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7C96" w14:textId="77777777" w:rsidR="002E4B1D" w:rsidRDefault="002E4B1D" w:rsidP="00E35DAE">
      <w:pPr>
        <w:tabs>
          <w:tab w:val="right" w:pos="9180"/>
        </w:tabs>
        <w:spacing w:before="200" w:after="200" w:line="240" w:lineRule="auto"/>
        <w:ind w:right="23"/>
        <w:jc w:val="center"/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olor w:val="365F91"/>
          <w:sz w:val="24"/>
          <w:szCs w:val="24"/>
          <w:lang w:val="ru-RU"/>
        </w:rPr>
        <w:t xml:space="preserve">Государственное учреждение </w:t>
      </w:r>
      <w:r w:rsidR="000E7128" w:rsidRPr="00F2164A">
        <w:rPr>
          <w:rFonts w:ascii="Times New Roman" w:eastAsia="Arial" w:hAnsi="Times New Roman" w:cs="Times New Roman"/>
          <w:b/>
          <w:color w:val="365F91"/>
          <w:sz w:val="24"/>
          <w:szCs w:val="24"/>
          <w:lang w:val="ru-RU"/>
        </w:rPr>
        <w:t xml:space="preserve">развития питьевого водоснабжения и водоотведения </w:t>
      </w:r>
      <w:r w:rsidR="000E7128" w:rsidRPr="00F2164A"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>(</w:t>
      </w:r>
      <w:r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>ГУРПВВ</w:t>
      </w:r>
      <w:r w:rsidR="000E7128" w:rsidRPr="00F2164A"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 xml:space="preserve">) </w:t>
      </w:r>
    </w:p>
    <w:p w14:paraId="56CF2328" w14:textId="560F6098" w:rsidR="000E7128" w:rsidRDefault="00E35DAE" w:rsidP="00E35DAE">
      <w:pPr>
        <w:tabs>
          <w:tab w:val="right" w:pos="9180"/>
        </w:tabs>
        <w:spacing w:before="200" w:after="200" w:line="240" w:lineRule="auto"/>
        <w:ind w:right="23"/>
        <w:jc w:val="center"/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olor w:val="365F91"/>
          <w:sz w:val="24"/>
          <w:szCs w:val="24"/>
          <w:lang w:val="ru-RU"/>
        </w:rPr>
        <w:t>п</w:t>
      </w:r>
      <w:r w:rsidR="002E4B1D" w:rsidRPr="002E4B1D">
        <w:rPr>
          <w:rFonts w:ascii="Times New Roman" w:eastAsia="Arial" w:hAnsi="Times New Roman" w:cs="Times New Roman"/>
          <w:b/>
          <w:color w:val="365F91"/>
          <w:sz w:val="24"/>
          <w:szCs w:val="24"/>
          <w:lang w:val="ru-RU"/>
        </w:rPr>
        <w:t>ри</w:t>
      </w:r>
      <w:r w:rsidRPr="00AA6795"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 xml:space="preserve"> </w:t>
      </w:r>
      <w:r w:rsidR="002E4B1D" w:rsidRPr="002E4B1D"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>Службе водных ресурсов</w:t>
      </w:r>
    </w:p>
    <w:p w14:paraId="46EEF3C6" w14:textId="2E92F5F5" w:rsidR="002E4B1D" w:rsidRPr="00E35DAE" w:rsidRDefault="002E4B1D" w:rsidP="00E35DAE">
      <w:pPr>
        <w:tabs>
          <w:tab w:val="right" w:pos="9180"/>
        </w:tabs>
        <w:spacing w:before="200" w:after="200" w:line="240" w:lineRule="auto"/>
        <w:ind w:right="23"/>
        <w:jc w:val="center"/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>министерства водн</w:t>
      </w:r>
      <w:r w:rsidR="00AA6795"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>ых ресурсов</w:t>
      </w:r>
      <w:r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>, сельского хозяйства и перерабатывающей промышленности</w:t>
      </w:r>
      <w:r w:rsidR="00E35DAE" w:rsidRPr="00E35DAE"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 w:cs="Times New Roman"/>
          <w:b/>
          <w:caps/>
          <w:color w:val="365F91"/>
          <w:sz w:val="24"/>
          <w:szCs w:val="24"/>
          <w:lang w:val="ru-RU"/>
        </w:rPr>
        <w:t>кыргызской республики</w:t>
      </w:r>
    </w:p>
    <w:p w14:paraId="275F0436" w14:textId="3337E43C" w:rsidR="000E7128" w:rsidRPr="000E7128" w:rsidRDefault="000E7128" w:rsidP="00E35DAE">
      <w:pPr>
        <w:spacing w:before="200" w:after="200" w:line="240" w:lineRule="auto"/>
        <w:ind w:right="23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 w:rsidRPr="000E7128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ПРОЕКТ </w:t>
      </w:r>
      <w:r w:rsidR="002B061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«</w:t>
      </w:r>
      <w:r w:rsidRPr="000E7128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УЛУЧШЕНИЕ ВОДОХОЗЯЙСТВЕННЫХ УСЛУГ, УСТОЙЧИВЫХ К ИЗМЕНЕНИ</w:t>
      </w:r>
      <w:r w:rsidR="00A47B4D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Ю</w:t>
      </w:r>
      <w:r w:rsidRPr="000E7128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 xml:space="preserve"> КЛИМАТА</w:t>
      </w:r>
      <w:r w:rsidR="002B061B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»</w:t>
      </w:r>
    </w:p>
    <w:p w14:paraId="16FD22F9" w14:textId="77777777" w:rsidR="000E7128" w:rsidRPr="000E7128" w:rsidRDefault="000E7128" w:rsidP="00E35DAE">
      <w:pPr>
        <w:spacing w:before="200" w:after="20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05288865" w14:textId="6A9542FA" w:rsidR="00E46AFB" w:rsidRDefault="000E7128" w:rsidP="00E35DAE">
      <w:pPr>
        <w:keepNext/>
        <w:keepLines/>
        <w:spacing w:before="200" w:after="200" w:line="240" w:lineRule="auto"/>
        <w:ind w:left="357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0E7128"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  <w:t>Ведение технического надзора за строительными работами на объектах строительства систем питьевого водоснабжения</w:t>
      </w:r>
    </w:p>
    <w:p w14:paraId="19AA0927" w14:textId="2B2DD9F0" w:rsidR="002E4B1D" w:rsidRPr="009B200C" w:rsidRDefault="002E4B1D" w:rsidP="00E35DAE">
      <w:pPr>
        <w:keepNext/>
        <w:keepLines/>
        <w:spacing w:before="200" w:after="200" w:line="240" w:lineRule="auto"/>
        <w:ind w:left="357"/>
        <w:jc w:val="center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  <w:lang w:val="ru-RU"/>
        </w:rPr>
      </w:pPr>
      <w:r w:rsidRPr="00436D36">
        <w:rPr>
          <w:rFonts w:ascii="Times New Roman" w:eastAsia="Times New Roman" w:hAnsi="Times New Roman" w:cs="Times New Roman"/>
          <w:b/>
          <w:sz w:val="24"/>
          <w:szCs w:val="24"/>
        </w:rPr>
        <w:t>IDA</w:t>
      </w:r>
      <w:r w:rsidRPr="002B06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436D36">
        <w:rPr>
          <w:rFonts w:ascii="Times New Roman" w:eastAsia="Times New Roman" w:hAnsi="Times New Roman" w:cs="Times New Roman"/>
          <w:b/>
          <w:sz w:val="24"/>
          <w:szCs w:val="24"/>
        </w:rPr>
        <w:t>CRWSP</w:t>
      </w:r>
      <w:r w:rsidRPr="002B06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-С</w:t>
      </w:r>
      <w:r w:rsidRPr="00436D36">
        <w:rPr>
          <w:rFonts w:ascii="Times New Roman" w:eastAsia="Times New Roman" w:hAnsi="Times New Roman" w:cs="Times New Roman"/>
          <w:b/>
          <w:sz w:val="24"/>
          <w:szCs w:val="24"/>
        </w:rPr>
        <w:t>QS</w:t>
      </w:r>
      <w:r w:rsidRPr="002B06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-2024-3-</w:t>
      </w:r>
      <w:r w:rsidRPr="00436D36">
        <w:rPr>
          <w:rFonts w:ascii="Times New Roman" w:eastAsia="Times New Roman" w:hAnsi="Times New Roman" w:cs="Times New Roman"/>
          <w:b/>
          <w:sz w:val="24"/>
          <w:szCs w:val="24"/>
        </w:rPr>
        <w:t>RT</w:t>
      </w:r>
      <w:r w:rsidRPr="002B06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-1</w:t>
      </w:r>
    </w:p>
    <w:p w14:paraId="7F052E5B" w14:textId="3321F77B" w:rsidR="00F2164A" w:rsidRPr="002B061B" w:rsidRDefault="002B061B" w:rsidP="002B061B">
      <w:pPr>
        <w:pStyle w:val="ATCPropheading2"/>
        <w:numPr>
          <w:ilvl w:val="0"/>
          <w:numId w:val="0"/>
        </w:numPr>
        <w:spacing w:before="160" w:after="160"/>
        <w:jc w:val="center"/>
        <w:rPr>
          <w:caps/>
          <w:lang w:val="ru-RU"/>
        </w:rPr>
      </w:pPr>
      <w:r>
        <w:rPr>
          <w:caps/>
        </w:rPr>
        <w:t>I</w:t>
      </w:r>
      <w:r w:rsidRPr="002B061B">
        <w:rPr>
          <w:caps/>
          <w:lang w:val="ru-RU"/>
        </w:rPr>
        <w:t xml:space="preserve">. </w:t>
      </w:r>
      <w:r w:rsidR="000E7128" w:rsidRPr="002B061B">
        <w:rPr>
          <w:caps/>
          <w:lang w:val="ru-RU"/>
        </w:rPr>
        <w:t>Введение</w:t>
      </w:r>
    </w:p>
    <w:p w14:paraId="44E3D4C8" w14:textId="6D847C2A" w:rsidR="00F2164A" w:rsidRPr="000E7128" w:rsidRDefault="000E7128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Проект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Улучшение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водохозяйственных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</w:t>
      </w:r>
      <w:r w:rsidR="002B06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устойчивых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изменению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климата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 </w:t>
      </w:r>
      <w:r w:rsidR="00D12448"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ПУВУУИК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2B06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B06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Проект</w:t>
      </w:r>
      <w:r w:rsidR="002B06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  <w:r w:rsidR="00D12448"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 одобрен в апреле 2022 года, после чего вступление в силу Проекта состоялось в октябре 2022 года. Проект реализуется в Баткенской, Джалал-Абадской и Ошской и Иссык-Кульской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Финансировании, Документу об оценке проекта и другим процедурам и положениям Ассоциации.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Реализация Проекта регулируется Операционным руководством проекта</w:t>
      </w:r>
      <w:r w:rsidR="00F2164A"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A3443D6" w14:textId="72BADC92" w:rsidR="00F2164A" w:rsidRPr="000E7128" w:rsidRDefault="000E7128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Цель проекта </w:t>
      </w: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в области развития питьевого водоснабжения заключается в (</w:t>
      </w:r>
      <w:proofErr w:type="spellStart"/>
      <w:r w:rsidRPr="000E712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) повышении доступа к устойчивым к изменению климата водохозяйственным услугам в отдельных речных бассейнах и (</w:t>
      </w:r>
      <w:r w:rsidRPr="000E7128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) укреплении институционального потенциала для устойчивого к изменениям климата, управления водными ресурсами на местном и национальном уровне</w:t>
      </w:r>
      <w:r w:rsidR="00F2164A"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21B41D5" w14:textId="134A3D30" w:rsidR="00F2164A" w:rsidRPr="000E7128" w:rsidRDefault="000E7128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Водохозяйственные услуги включают услуги водоснабжения, водоотведения и санитарии, а также услуги ирригации и водопонижения. Проект повысит охват и качество услуг водоснабжения и санитарии, и ирригации и дренажа в отдельных бассейнах. На национальном уровне проект будет обеспечивать повышение институционального потенциала в целях управления водными ресурсами с учетом аспектов обеспечения устойчивости к изменению климата. Что касается первой части целей развития проекта, устойчивые к изменению климата водохозяйственные услуги определены как водохозяйственные услуги, достигающие охвата и стандартов качества независимо от возможных рисков изменения климата (засуха, высокая температура и экстремальная жара, затопление в городской местности и перелив сточных вод, наводнения и сели). Что касается второй части целей развития проекта, устойчивое с точки зрения управление водными ресурсами определяется как способность организаций водного сектора на местном и национальном уровнях быть готовыми к сбоям и уметь восстановиться от шоков, связанных с рисками изменения климата</w:t>
      </w:r>
      <w:r w:rsidR="00F2164A"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AB96117" w14:textId="5A37A21D" w:rsidR="00F2164A" w:rsidRPr="000E7128" w:rsidRDefault="000E7128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</w:t>
      </w:r>
      <w:r w:rsidR="00E35DAE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водных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ресурсов, сельского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хозяйства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перерабатывающей промышленности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СХ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иПП</w:t>
      </w:r>
      <w:proofErr w:type="spellEnd"/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через Службу водных ресурсов (СВР) и Государственное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учреждение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развития 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питьевого водоснабжения и водоотведения (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ГУРП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ВВ или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«ГУ»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разделяют общую ответственность за реализацию Проекта.</w:t>
      </w:r>
    </w:p>
    <w:p w14:paraId="34CEB1F5" w14:textId="2D06002C" w:rsidR="00F2164A" w:rsidRPr="000E7128" w:rsidRDefault="000E7128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Проект состоит из четырех компонентов, реализация которых возложена на 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ОРП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ГУ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РПВВ. Компоненты, относящиеся к настоящему заданию описаны ниже</w:t>
      </w:r>
      <w:r w:rsidR="00F2164A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7E5F610C" w14:textId="77777777" w:rsidR="000E7128" w:rsidRPr="000E7128" w:rsidRDefault="000E7128" w:rsidP="002B061B">
      <w:pPr>
        <w:spacing w:before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Компонент 1: Инвестиции в инфраструктуру и улучшение обслуживания</w:t>
      </w:r>
    </w:p>
    <w:p w14:paraId="2C1B06CA" w14:textId="77777777" w:rsidR="000E7128" w:rsidRPr="000E7128" w:rsidRDefault="000E7128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Подкомпонент 1.1: Инфраструктура водоснабжения и водоотведения</w:t>
      </w:r>
    </w:p>
    <w:p w14:paraId="5E812745" w14:textId="77BC8D45" w:rsidR="00F2164A" w:rsidRPr="000E7128" w:rsidRDefault="000E7128" w:rsidP="002B061B">
      <w:pPr>
        <w:spacing w:before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Данный подкомпонент охватывает инвестиции для повышения устойчивости к изменению климата услуг питьевого водоснабжения и санитарии, а также для повышения потенциала очистки сточных вод. В рамках данного подкомпонента финансируются строительно-монтажные и электрические/механические сооружения для производства водоснабжения (скважины, колодцы, водозаборы, а также дезинфекция и энергоэффективные насосы / насосы, работающие с использованием возобновляемых источников энергии, по мере необходимости), работы по передаче и распределению воды между домохозяйствами в районах реализации проекта, а также инфраструктура управления сточными водами, сооружения для сбора, транспортировки, очистки и удаления канализационных стоков. В рамках данного подкомпонента (</w:t>
      </w:r>
      <w:r w:rsidRPr="000E712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) 95 000 человек в 31 селе вокруг озера Иссык-Куль и Баткенской области будут обеспечены устойчивыми к изменению климата услугами питьевой воды; (</w:t>
      </w:r>
      <w:r w:rsidR="002B061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) 43 000 человек будут обеспечены устойчивыми к изменению климата услугами санитарии в трех селах вокруг озера Иссык-Куль посредством канализационных систем или иных решений на местах. Улучшение услуг канализации и ливневой канализации позволит сократить объем неочищенных сточных вод, сбрасываемых в водоемы, а также уменьшить воздействие патогенов, передающихся через воду, и сопутствующих заболеваний. Проект также поддержит реконструкцию санитарных объектов в отдельных школах, детских садах, сельских медицинских центрах/больницах в районах реализации проекта, чтобы обеспечить их удобство для женщин и инвалидов. Потенциальное воздействие переполнения поверхностных канализаций, усугубляемое экстремальными дождями, вызванными изменением климата, также будет снижено, и, таким образом, повысится устойчивость сообществ к интенсивным дождям в условиях изменения климата</w:t>
      </w:r>
      <w:r w:rsidR="00F2164A" w:rsidRPr="000E71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450EE3" w14:textId="77777777" w:rsidR="000E7128" w:rsidRPr="000E7128" w:rsidRDefault="000E7128" w:rsidP="002B061B">
      <w:pPr>
        <w:spacing w:before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Компонент 2: Институциональное укрепление для предоставления услуг, устойчивых к изменению климата, управления водными ресурсами и управления плотинами </w:t>
      </w:r>
    </w:p>
    <w:p w14:paraId="3A7FE27D" w14:textId="565905B0" w:rsidR="00CE1C73" w:rsidRPr="000E7128" w:rsidRDefault="000E7128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Подкомпонент 2.1. Институциональное укрепление для предоставления услуг ВВ</w:t>
      </w:r>
      <w:r w:rsidR="00CE1C73" w:rsidRPr="000E71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14:paraId="4FF898FE" w14:textId="16748C97" w:rsidR="00F2164A" w:rsidRPr="000E7128" w:rsidRDefault="000E7128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данного подкомпонента будут финансироваться мероприятия (товары и услуги) на целевых территориях и на национальном уровне, направленные на укрепление политико-нормативной базы и институционального потенциала для продвижения реформы сектора и содействия устойчивому предоставлению услуг. Данный подкомпонент нацелен на основные заинтересованные стороны, включая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ГУ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РПВВ,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СРВ</w:t>
      </w:r>
      <w:r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>, местные органы власти, городских и сельских поставщиков услуг, лиц, ответственных за разработку политики и регуляторов сектора услуг. В рамках подкомпонента будет оказана поддержка в реализации стратегии развития сектора и дорожной карты реформ Правительства. Поддержка реформ сектора водоснабжения и водоотведения предусматривает финансирование экспертных консультационных услуг и технической помощи, направленных на приоритетные области реформ и институциональное развитие. Техническая помощь включает в себя рассмотрение изменчивости климата и связанных с ним последствий, укрепление институционального потенциала для развития устойчивых систем водоснабжения и водоотведения, и включения гендерных аспектов и аспектов социальной интеграции в национальную программу</w:t>
      </w:r>
      <w:r w:rsidR="00F2164A" w:rsidRPr="000E71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0F122DBB" w14:textId="366D0CF4" w:rsidR="00F2164A" w:rsidRPr="00632F44" w:rsidRDefault="00135D54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Посредством реализации мероприятий компонента по институциональному укреплению, ПУВУУИК проводит работу по оказанию помощи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Службе водных ресурсов (или Министерству водных ресурсов, сельского хозяйства и перерабатывающей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промышленности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Кыргызской Республики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13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обеспечении устойчивости услуг в области водоснабжения, водоотведения и санитарии. Это позволяет усилить потенциал основных служб на местном уровне и при необходимости поддержать развитие/пилотирование потенциальных и существующих механизмов институциональной поддержки поставщиков услуг. Проект разработан для предоставления удостоверяемой и долгосрочной программы наращивания потенциала различным целевым категориям участников сектора питьевого водоснабжения и водоотведения. В рамках предыдущих проектов, финансируемого Всемирным Банком, была разработана Программа профессионально-технического развития (далее – ППТР) для сектора ВВ, которая утверждена совместным приказом 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Госстроя при Кабинете Министров КР, Министерства образования и науки КР и Министерства труда, социального обеспечения и миграции КР</w:t>
      </w:r>
      <w:r w:rsidR="00F2164A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</w:t>
      </w:r>
    </w:p>
    <w:p w14:paraId="47711029" w14:textId="27DB889A" w:rsidR="00F2164A" w:rsidRPr="00135D54" w:rsidRDefault="00135D54" w:rsidP="002B061B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Данное техническое задание разработано в рамках реализации проекта «Улучшение водохозяйственных услуг</w:t>
      </w:r>
      <w:r w:rsidR="002B061B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устойчивых к изменению климата», реализуемом отделом реализации проекта </w:t>
      </w:r>
      <w:r w:rsidR="00AA6795"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ГУ</w:t>
      </w:r>
      <w:r w:rsidRPr="00632F44">
        <w:rPr>
          <w:rFonts w:ascii="Times New Roman" w:eastAsia="Times New Roman" w:hAnsi="Times New Roman" w:cs="Times New Roman"/>
          <w:sz w:val="24"/>
          <w:szCs w:val="24"/>
          <w:lang w:val="ru-RU"/>
        </w:rPr>
        <w:t>РПВВ, для наращивания потенциала и поддержки в улучшении финансового управления целевых предприятий</w:t>
      </w:r>
      <w:r w:rsidRPr="00135D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водоснабжения и водоотведения</w:t>
      </w:r>
      <w:r w:rsidR="00F2164A" w:rsidRPr="00135D5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75E3991" w14:textId="20ED2902" w:rsidR="008C545F" w:rsidRPr="00135D54" w:rsidRDefault="00484BAB" w:rsidP="002B061B">
      <w:pPr>
        <w:pStyle w:val="ATCPropheading2"/>
        <w:numPr>
          <w:ilvl w:val="0"/>
          <w:numId w:val="0"/>
        </w:numPr>
        <w:spacing w:before="160" w:after="160"/>
        <w:jc w:val="center"/>
        <w:rPr>
          <w:lang w:val="ru-RU"/>
        </w:rPr>
      </w:pPr>
      <w:r w:rsidRPr="002D6D76">
        <w:t>II</w:t>
      </w:r>
      <w:r w:rsidR="008C545F" w:rsidRPr="00135D54">
        <w:rPr>
          <w:lang w:val="ru-RU"/>
        </w:rPr>
        <w:t xml:space="preserve">. </w:t>
      </w:r>
      <w:r w:rsidR="00135D54" w:rsidRPr="00135D54">
        <w:rPr>
          <w:lang w:val="ru-RU"/>
        </w:rPr>
        <w:t>ЦЕЛЬ ЗАДАНИЯ</w:t>
      </w:r>
    </w:p>
    <w:p w14:paraId="4EF1E995" w14:textId="2123581E" w:rsidR="00135D54" w:rsidRPr="00135D54" w:rsidRDefault="00135D54" w:rsidP="002B061B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Целью консультационных услуг являются осуществление технического надзора и мониторинга за строительством систем водоснабжения в 5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) подпроектах расположенных в Баткенской (</w:t>
      </w:r>
      <w:proofErr w:type="spellStart"/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Маргун</w:t>
      </w:r>
      <w:proofErr w:type="spellEnd"/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Кара-Булак, Советское, </w:t>
      </w:r>
      <w:proofErr w:type="spellStart"/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Сабыров</w:t>
      </w:r>
      <w:proofErr w:type="spellEnd"/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) и Иссык-Кульской областях (</w:t>
      </w:r>
      <w:proofErr w:type="spellStart"/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Боконбаево</w:t>
      </w:r>
      <w:proofErr w:type="spellEnd"/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) и оказание содействия ОРП 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54F19FDD" w14:textId="5D3E4D27" w:rsidR="008C545F" w:rsidRPr="00135D54" w:rsidRDefault="008C545F" w:rsidP="002B061B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E24733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 w:rsidR="00135D54" w:rsidRPr="00135D54">
        <w:rPr>
          <w:rFonts w:ascii="Times New Roman" w:hAnsi="Times New Roman" w:cs="Times New Roman"/>
          <w:bCs/>
          <w:sz w:val="24"/>
          <w:szCs w:val="24"/>
          <w:lang w:val="ru-RU"/>
        </w:rPr>
        <w:t>обеспечении высоких стандартов качества производимых строительно-монтажных работ при реализации контрактов на строительные работы и завершение работ в рамках установленных сроков и бюджета</w:t>
      </w:r>
      <w:r w:rsidR="00131558" w:rsidRPr="00135D5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548ED353" w14:textId="2A351068" w:rsidR="008C545F" w:rsidRPr="00135D54" w:rsidRDefault="008C545F" w:rsidP="002B061B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Pr="00E24733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E35DAE">
        <w:rPr>
          <w:rFonts w:ascii="Times New Roman" w:hAnsi="Times New Roman" w:cs="Times New Roman"/>
          <w:bCs/>
          <w:sz w:val="24"/>
          <w:szCs w:val="24"/>
        </w:rPr>
        <w:t> </w:t>
      </w:r>
      <w:r w:rsidR="00135D54" w:rsidRPr="00135D54">
        <w:rPr>
          <w:rFonts w:ascii="Times New Roman" w:hAnsi="Times New Roman" w:cs="Times New Roman"/>
          <w:bCs/>
          <w:sz w:val="24"/>
          <w:szCs w:val="24"/>
          <w:lang w:val="ru-RU"/>
        </w:rPr>
        <w:t>осуществление надзора за исполнением контрактов по строительству, выполняемых Подрядными организациями (далее Подрядчик). Консультант должен обеспечить, качество строительных работ на соответствие проектно-сметной документации (ПСД), а также строительным нормам и правилам (СНиП) и другим действующим нормам ГОСТам КР в сфере строительства, а также экологическим и социальным требованиям и обязательствам, изложенным в экологических и социальных инструментах в контрактных документах</w:t>
      </w: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29D0DEE" w14:textId="1AB36893" w:rsidR="005C7B2A" w:rsidRPr="00135D54" w:rsidRDefault="00135D54" w:rsidP="002B061B">
      <w:pPr>
        <w:tabs>
          <w:tab w:val="left" w:pos="0"/>
        </w:tabs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После завершения строительных работ, Консультант обеспечивает надзор завершённых строительством объектов, в период ответственности за возможные дефекты в случаях их выявления</w:t>
      </w:r>
      <w:r w:rsidR="008C545F" w:rsidRPr="00135D5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714B015" w14:textId="5FCAF034" w:rsidR="009750D4" w:rsidRPr="00135D54" w:rsidRDefault="00484BAB" w:rsidP="002B061B">
      <w:pPr>
        <w:pStyle w:val="ATCPropheading2"/>
        <w:numPr>
          <w:ilvl w:val="0"/>
          <w:numId w:val="0"/>
        </w:numPr>
        <w:spacing w:before="160" w:after="160"/>
        <w:ind w:firstLine="567"/>
        <w:jc w:val="center"/>
        <w:rPr>
          <w:lang w:val="ru-RU"/>
        </w:rPr>
      </w:pPr>
      <w:r w:rsidRPr="00AE4476">
        <w:t>III</w:t>
      </w:r>
      <w:r w:rsidR="008C545F" w:rsidRPr="00135D54">
        <w:rPr>
          <w:lang w:val="ru-RU"/>
        </w:rPr>
        <w:t xml:space="preserve">. </w:t>
      </w:r>
      <w:r w:rsidR="00135D54" w:rsidRPr="00135D54">
        <w:rPr>
          <w:lang w:val="ru-RU"/>
        </w:rPr>
        <w:t>ОБЪЕМ УСЛУГ</w:t>
      </w:r>
    </w:p>
    <w:p w14:paraId="1FB3FC48" w14:textId="4D2A58F9" w:rsidR="00587572" w:rsidRPr="00AE4476" w:rsidRDefault="00135D54" w:rsidP="002B061B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Консультант будет осуществлять надзор за строительно-монтажными работами, для выполнения всех целей и обеспечения высокого контроля качества работ, в подпроектах указанных в Приложении 2 к настоящему техническому заданию. </w:t>
      </w:r>
      <w:r w:rsidRPr="00BE25ED">
        <w:rPr>
          <w:rFonts w:ascii="Times New Roman" w:hAnsi="Times New Roman" w:cs="Times New Roman"/>
          <w:bCs/>
          <w:sz w:val="24"/>
          <w:szCs w:val="24"/>
          <w:lang w:val="ru-RU"/>
        </w:rPr>
        <w:t>Ответственность Консультанта включает, но не ограничивается, следующим</w:t>
      </w:r>
      <w:r w:rsidR="00587572" w:rsidRPr="00AE4476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E22A26" w14:textId="2C143259" w:rsidR="00740839" w:rsidRPr="00135D54" w:rsidRDefault="00135D54" w:rsidP="002B061B">
      <w:pPr>
        <w:pStyle w:val="a3"/>
        <w:numPr>
          <w:ilvl w:val="0"/>
          <w:numId w:val="2"/>
        </w:numPr>
        <w:spacing w:before="160" w:line="24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будет предоставлять услуги постоянного технического надзора на строительных участках в каждом подпроекте и будет нести ответственность за контроль качественного исполнения всех контрактов Подрядчиков на работы по строительству систем водоснабжения. А также</w:t>
      </w:r>
      <w:r w:rsidR="00AA6795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135D5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Консультант будет обеспечивать соблюдение договорных положений в отношении количественного и качественного состава работ</w:t>
      </w:r>
      <w:r w:rsidR="008F4AB9" w:rsidRPr="00135D5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3D77E565" w14:textId="5154330C" w:rsidR="00FE0BBD" w:rsidRPr="00135D54" w:rsidRDefault="00135D54" w:rsidP="00AA6795">
      <w:pPr>
        <w:pStyle w:val="a3"/>
        <w:numPr>
          <w:ilvl w:val="0"/>
          <w:numId w:val="4"/>
        </w:numPr>
        <w:spacing w:before="160" w:line="240" w:lineRule="auto"/>
        <w:ind w:left="567" w:right="81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35D5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Консультант должен ознакомится с подготовленными ПСД по каждому подпроекту. По завершении ознакомления, Консультант должен подготовить отчет, в котором </w:t>
      </w:r>
      <w:r w:rsidRPr="00135D5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>излагаются все вопросы и рекомендации (если имеются) с определением улучшений для внесения изменений и дополнений в ПСД (если имеются</w:t>
      </w:r>
      <w:r w:rsidR="00AE4476" w:rsidRPr="00135D5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)</w:t>
      </w:r>
      <w:r w:rsidR="00B22A06" w:rsidRPr="00135D5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2AB7819" w14:textId="620AE82F" w:rsidR="00FE0BBD" w:rsidRPr="00DF625D" w:rsidRDefault="00DF625D" w:rsidP="00AA6795">
      <w:pPr>
        <w:pStyle w:val="a3"/>
        <w:numPr>
          <w:ilvl w:val="0"/>
          <w:numId w:val="4"/>
        </w:numPr>
        <w:spacing w:before="160" w:line="240" w:lineRule="auto"/>
        <w:ind w:left="567" w:right="81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F625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Консультант будет оказывать помощь ОРП в мониторинге соблюдения во время строительно-монтажных работ экологических и социальных требований Всемирного Банка путем выполнения задач, описанных в пункте «Надзор за строительством и принятие работ»</w:t>
      </w:r>
      <w:r w:rsidR="00BD3445" w:rsidRPr="00DF625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372B4561" w14:textId="7499F469" w:rsidR="00FE0BBD" w:rsidRPr="00DF625D" w:rsidRDefault="00DF625D" w:rsidP="00AA6795">
      <w:pPr>
        <w:pStyle w:val="a3"/>
        <w:numPr>
          <w:ilvl w:val="0"/>
          <w:numId w:val="4"/>
        </w:numPr>
        <w:spacing w:before="160" w:line="240" w:lineRule="auto"/>
        <w:ind w:left="567" w:right="81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F625D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обеспечит сбор и хранение всех необходимых и требуемых (исполнительные схемы, чертежи (продольные и поперечные профиля, развёртки, планы и т.п.), ведомости объёмов отдельных видов работ, такие как земляные работы бетонные работы и другие, акты освидетельствования скрытых работ, акты гидравлических испытаний, протокола испытаний строительных материалов, сертификаты и т.п.) документов для ввода в эксплуатацию завершенного строительством объекта согласно действующему законодательству Кыргызской Республики. Консультант должен обеспечить передачу всех документов по исполнительной документации по каждому подпроекту в ОРП для хранения в архиве</w:t>
      </w:r>
      <w:r w:rsidR="00BD3445" w:rsidRPr="00DF625D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12115C1A" w14:textId="0A13AC6D" w:rsidR="00FE0BBD" w:rsidRPr="00DF625D" w:rsidRDefault="00DF625D" w:rsidP="00AA6795">
      <w:pPr>
        <w:pStyle w:val="a3"/>
        <w:numPr>
          <w:ilvl w:val="0"/>
          <w:numId w:val="4"/>
        </w:numPr>
        <w:spacing w:before="160" w:line="240" w:lineRule="auto"/>
        <w:ind w:left="567" w:right="81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F625D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будет принимать все необходимые меры для контроля качества строительных работ. Консультант вместе с представителями ОРП будет принимать все необходимые инженерные решения, требуемые для успешного и своевременного исполнения контракта в запланированных временных ограничениях и в рамках бюджета</w:t>
      </w:r>
      <w:r w:rsidR="006B6F01" w:rsidRPr="00DF625D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3F071E52" w14:textId="441F01A9" w:rsidR="00740839" w:rsidRPr="00DF625D" w:rsidRDefault="00DF625D" w:rsidP="00AA6795">
      <w:pPr>
        <w:pStyle w:val="a3"/>
        <w:numPr>
          <w:ilvl w:val="0"/>
          <w:numId w:val="4"/>
        </w:numPr>
        <w:spacing w:before="160" w:line="240" w:lineRule="auto"/>
        <w:ind w:left="567" w:right="81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F625D">
        <w:rPr>
          <w:rFonts w:ascii="Times New Roman" w:hAnsi="Times New Roman" w:cs="Times New Roman"/>
          <w:bCs/>
          <w:sz w:val="24"/>
          <w:szCs w:val="24"/>
          <w:lang w:val="ru-RU"/>
        </w:rPr>
        <w:t>В дополнение или в качестве расширения контрактной деятельности и обязанностей требуемых ОРП услуги, согласно настоящему ТЗ, включают, но не ограничиваются, следующими видами деятельности</w:t>
      </w:r>
      <w:r w:rsidR="006B6F01" w:rsidRPr="00DF625D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3715A883" w14:textId="77777777" w:rsidR="00DF625D" w:rsidRPr="00DF625D" w:rsidRDefault="00DF625D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DF625D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Начало контракта на консультационные услуги</w:t>
      </w:r>
    </w:p>
    <w:p w14:paraId="6A30C55D" w14:textId="1B77F124" w:rsidR="00F243CD" w:rsidRPr="00DF625D" w:rsidRDefault="00DF625D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F625D">
        <w:rPr>
          <w:rFonts w:ascii="Times New Roman" w:hAnsi="Times New Roman" w:cs="Times New Roman"/>
          <w:bCs/>
          <w:sz w:val="24"/>
          <w:szCs w:val="24"/>
          <w:lang w:val="ru-RU"/>
        </w:rPr>
        <w:t>На этом этапе Консультант проведет обзор контрактных документов, для того чтобы получить представление об объеме и сложности задания. Это задача также будет включать ознакомление с Планами управления окружающей и социальной средой (ПУОСС) и Планом действий по переселению или ПДП (где необходимо), представленными ОРП</w:t>
      </w:r>
      <w:r w:rsidR="00DA02C8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1FCFB6F3" w14:textId="783F1157" w:rsidR="00F243CD" w:rsidRPr="00CB4FBA" w:rsidRDefault="001A1474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CB4FBA" w:rsidRPr="00CB4FBA">
        <w:rPr>
          <w:rFonts w:ascii="Times New Roman" w:hAnsi="Times New Roman" w:cs="Times New Roman"/>
          <w:bCs/>
          <w:sz w:val="24"/>
          <w:szCs w:val="24"/>
          <w:lang w:val="ru-RU"/>
        </w:rPr>
        <w:t>адзор за соблюдением экологических и социальных норм в соответствии с положениями документов по экологическим и социальным мерам защиты. Любые дополнительные и непредвиденные экологические и социальные нарушения должны быть отмечены, а также рекомендованы необходимые корректировки и внесены соответствующие изменения</w:t>
      </w:r>
      <w:r w:rsidR="00DA02C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EAA3E39" w14:textId="2B198FBD" w:rsidR="00F243CD" w:rsidRPr="001A1474" w:rsidRDefault="001A1474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A1474">
        <w:rPr>
          <w:rFonts w:ascii="Times New Roman" w:hAnsi="Times New Roman" w:cs="Times New Roman"/>
          <w:bCs/>
          <w:sz w:val="24"/>
          <w:szCs w:val="24"/>
          <w:lang w:val="ru-RU"/>
        </w:rPr>
        <w:t>Обзор и утверждение Плана управления окружающей средой и социальной сферой Подрядчика (П-ПУОСС), включая все обновления и изменения (не реже одного раза в 6 месяцев)</w:t>
      </w:r>
      <w:r w:rsidR="00DA02C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4220884" w14:textId="43267729" w:rsidR="00F243CD" w:rsidRPr="00E86A13" w:rsidRDefault="00E86A13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6A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Обеспечение реализации мер, предложенных в планах по управлению окружающей средой и социальной сферой (ПУОСС), а также требований по охране окружающей среды, социальной сферы, охране труда и технике </w:t>
      </w:r>
      <w:r w:rsidRPr="00632F44">
        <w:rPr>
          <w:rFonts w:ascii="Times New Roman" w:hAnsi="Times New Roman" w:cs="Times New Roman"/>
          <w:bCs/>
          <w:sz w:val="24"/>
          <w:szCs w:val="24"/>
          <w:lang w:val="ru-RU"/>
        </w:rPr>
        <w:t>безопасности</w:t>
      </w:r>
      <w:r w:rsidR="00D01D1C" w:rsidRPr="00632F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proofErr w:type="spellStart"/>
      <w:r w:rsidR="00D01D1C" w:rsidRPr="00632F44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="00D01D1C" w:rsidRPr="00632F44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DA02C8" w:rsidRPr="00632F4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E86A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8AD9AE1" w14:textId="0BE8A494" w:rsidR="00F243CD" w:rsidRPr="00E86A13" w:rsidRDefault="00E86A13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6A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Обеспечение наличия надлежащего Плана по управлению окружающей средой и социальной сферой (П-ПУОСС) у </w:t>
      </w:r>
      <w:r w:rsidR="00D01D1C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E86A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одрядчика, соответствия его графика, бюджета и плана работ требованиям </w:t>
      </w:r>
      <w:proofErr w:type="spellStart"/>
      <w:r w:rsidR="00D01D1C" w:rsidRPr="00D01D1C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Pr="00E86A13">
        <w:rPr>
          <w:rFonts w:ascii="Times New Roman" w:hAnsi="Times New Roman" w:cs="Times New Roman"/>
          <w:bCs/>
          <w:sz w:val="24"/>
          <w:szCs w:val="24"/>
          <w:lang w:val="ru-RU"/>
        </w:rPr>
        <w:t>, а также рассмотрение и утверждение Плана по управлению окружающей средой и социальной сферой (П-ПУОСС) подрядчика, включая все обновления и изменения</w:t>
      </w:r>
      <w:r w:rsidR="00F243CD" w:rsidRPr="00E86A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071B64EF" w14:textId="60FACE57" w:rsidR="00F243CD" w:rsidRPr="00D01D1C" w:rsidRDefault="00D01D1C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Контроль и надзор за выполнением Плана по управлению окружающей средой и социальной сферой Подрядчика (П-ПУОСС),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 целью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обеспеч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ения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выполнени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Подрядчиком мер по смягчению последствий, достижени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показателей мониторинга, установленных в ПУОСС, и провер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ки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соблюдени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Подрядчиком требований </w:t>
      </w:r>
      <w:proofErr w:type="spellStart"/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включая обязательства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 отношении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ГН/СЭН/СД, с участием и без участия соответствующих представителей </w:t>
      </w:r>
      <w:r w:rsidR="00DA02C8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одрядчика и/или </w:t>
      </w:r>
      <w:r w:rsidR="00DA02C8"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>аказчика, по мере необходимости, но не реже одного раза в месяц</w:t>
      </w:r>
      <w:r w:rsidR="00F243CD"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40FBEB55" w14:textId="4660FF0F" w:rsidR="00F243CD" w:rsidRPr="00D01D1C" w:rsidRDefault="00D01D1C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>Проведение аудитов и проверок журналов несчастных случаев, журналов жалоб, результатов мониторинга и другой документации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>, по мере необходимости, для подтверждения соблюдения Подрядчиком требований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="00F243CD" w:rsidRPr="00D01D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1B7FF2CC" w14:textId="4E6D0E04" w:rsidR="00F243CD" w:rsidRPr="00DA02C8" w:rsidRDefault="00DA02C8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02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Проведение аудитов, надзоров и/или инспекций на всех объектах, где Подрядчик осуществляет деятельность, связанную с Работами, с целью проверки соблюдения Подрядчиком требований </w:t>
      </w:r>
      <w:proofErr w:type="spellStart"/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Pr="00DA02C8">
        <w:rPr>
          <w:rFonts w:ascii="Times New Roman" w:hAnsi="Times New Roman" w:cs="Times New Roman"/>
          <w:bCs/>
          <w:sz w:val="24"/>
          <w:szCs w:val="24"/>
          <w:lang w:val="ru-RU"/>
        </w:rPr>
        <w:t>, включая его обязательства по ГН/СЭ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DA02C8">
        <w:rPr>
          <w:rFonts w:ascii="Times New Roman" w:hAnsi="Times New Roman" w:cs="Times New Roman"/>
          <w:bCs/>
          <w:sz w:val="24"/>
          <w:szCs w:val="24"/>
          <w:lang w:val="ru-RU"/>
        </w:rPr>
        <w:t>, с участием и без участия соответствующих представителей Подрядчика и/или Заказчика, по мере необходимости, но не реже одного раза в месяц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6924A90" w14:textId="0C549E57" w:rsidR="00F243CD" w:rsidRPr="007E5463" w:rsidRDefault="007E5463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5463">
        <w:rPr>
          <w:rFonts w:ascii="Times New Roman" w:hAnsi="Times New Roman" w:cs="Times New Roman"/>
          <w:bCs/>
          <w:sz w:val="24"/>
          <w:szCs w:val="24"/>
          <w:lang w:val="ru-RU"/>
        </w:rPr>
        <w:t>Обеспечение соблюдения подрядчиком всех национальных норм и правил в области труда, охраны окружающей среды, социальной сферы, охраны труда и техники безопасности, а также требований контрактной документации в соответствии с местными законодательными и нормативными требованиями и требованиями проекта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7E5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543309C" w14:textId="2C6B1294" w:rsidR="00F243CD" w:rsidRPr="007E5463" w:rsidRDefault="007E5463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5463">
        <w:rPr>
          <w:rFonts w:ascii="Times New Roman" w:hAnsi="Times New Roman" w:cs="Times New Roman"/>
          <w:bCs/>
          <w:sz w:val="24"/>
          <w:szCs w:val="24"/>
          <w:lang w:val="ru-RU"/>
        </w:rPr>
        <w:t>Обеспечение всех сотрудников подрядчика средствами индивидуальной защиты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7E5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DAC9048" w14:textId="5AD249C0" w:rsidR="00F243CD" w:rsidRPr="007E5463" w:rsidRDefault="007E5463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5463">
        <w:rPr>
          <w:rFonts w:ascii="Times New Roman" w:hAnsi="Times New Roman" w:cs="Times New Roman"/>
          <w:bCs/>
          <w:sz w:val="24"/>
          <w:szCs w:val="24"/>
          <w:lang w:val="ru-RU"/>
        </w:rPr>
        <w:t>Обеспечение достаточной подготовки персонала подрядчика для обеспечения безопасных условий труда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5200B7C" w14:textId="77777777" w:rsidR="007E5463" w:rsidRDefault="007E5463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5463">
        <w:rPr>
          <w:rFonts w:ascii="Times New Roman" w:hAnsi="Times New Roman" w:cs="Times New Roman"/>
          <w:bCs/>
          <w:sz w:val="24"/>
          <w:szCs w:val="24"/>
          <w:lang w:val="ru-RU"/>
        </w:rPr>
        <w:t>Контроль за выполнением подрядчиком плана организации дорожного движения для обеспечения безопасности участников дорожного движения, включая пешеходов и безмоторных транспортных средств, во время проведения работ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EC15EFE" w14:textId="5568657C" w:rsidR="00F243CD" w:rsidRPr="007E5463" w:rsidRDefault="007E5463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E5463">
        <w:rPr>
          <w:rFonts w:ascii="Times New Roman" w:hAnsi="Times New Roman" w:cs="Times New Roman"/>
          <w:bCs/>
          <w:sz w:val="24"/>
          <w:szCs w:val="24"/>
          <w:lang w:val="ru-RU"/>
        </w:rPr>
        <w:t>Незамедлительное уведомление Заказчику о любом инциденте, относящемся к следующим категориям, произошедшем во время оказания Услуг. Полная информация о таких инцидентах должна быть предоставлена Заказчику в сроки, оговоренные 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01D1C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B664130" w14:textId="208C6A10" w:rsidR="00F243CD" w:rsidRPr="007E5463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7E5463" w:rsidRPr="007E5463">
        <w:rPr>
          <w:rFonts w:ascii="Times New Roman" w:hAnsi="Times New Roman" w:cs="Times New Roman"/>
          <w:bCs/>
          <w:sz w:val="24"/>
          <w:szCs w:val="24"/>
          <w:lang w:val="ru-RU"/>
        </w:rPr>
        <w:t>одтвержденное или вероятное нарушение любого закона или международного соглашения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7E5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CDFC5A5" w14:textId="00E43CD8" w:rsidR="00F243CD" w:rsidRPr="007E5463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="007E5463" w:rsidRPr="007E5463">
        <w:rPr>
          <w:rFonts w:ascii="Times New Roman" w:hAnsi="Times New Roman" w:cs="Times New Roman"/>
          <w:bCs/>
          <w:sz w:val="24"/>
          <w:szCs w:val="24"/>
          <w:lang w:val="ru-RU"/>
        </w:rPr>
        <w:t>юбой смертельный случай или серьезная травма (потеря рабочего времени)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7E5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FAE4AC5" w14:textId="1C225A97" w:rsidR="00F243CD" w:rsidRPr="007E5463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="007E5463" w:rsidRPr="007E5463">
        <w:rPr>
          <w:rFonts w:ascii="Times New Roman" w:hAnsi="Times New Roman" w:cs="Times New Roman"/>
          <w:bCs/>
          <w:sz w:val="24"/>
          <w:szCs w:val="24"/>
          <w:lang w:val="ru-RU"/>
        </w:rPr>
        <w:t>начительные негативные последствия или ущерб частной собственности (например, авария транспортного средства)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7E5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D4E14DD" w14:textId="524FB454" w:rsidR="00131880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="007E5463" w:rsidRPr="007E5463">
        <w:rPr>
          <w:rFonts w:ascii="Times New Roman" w:hAnsi="Times New Roman" w:cs="Times New Roman"/>
          <w:bCs/>
          <w:sz w:val="24"/>
          <w:szCs w:val="24"/>
          <w:lang w:val="ru-RU"/>
        </w:rPr>
        <w:t>юбые обвинения в гендерном насилии (ГН), сексуальной эксплуатации или надругательстве (СЭН), сексуальных домогательствах или сексуальном поведении, изнасиловании, сексуальном нападении, надругательстве над детьми или растлении, или других нарушениях с участием детей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7E5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5688C37" w14:textId="01C91232" w:rsidR="00F243CD" w:rsidRPr="00860A40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860A40" w:rsidRPr="00860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беспечение того, чтобы уведомления подрядчика по аспектам </w:t>
      </w:r>
      <w:proofErr w:type="spellStart"/>
      <w:r w:rsidR="00860A40" w:rsidRPr="00D01D1C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="00860A40" w:rsidRPr="00860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незамедлительно доводились до сведения Заказчика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860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46A376A" w14:textId="37C7D5CE" w:rsidR="00131880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860A40" w:rsidRPr="00860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езамедлительное информирование и передача Заказчику любых уведомлений, связанных с </w:t>
      </w:r>
      <w:proofErr w:type="spellStart"/>
      <w:r w:rsidR="00860A40" w:rsidRPr="00860A40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="00860A40" w:rsidRPr="00860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инцидентами и проведение анализа основных причин, предоставленных Консультанту Подрядчиком, а также в соответствии с требованиями Подрядчика в рамках Отчета о ходе работ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860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A0E51E1" w14:textId="35CABBAB" w:rsidR="00131880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22654F" w:rsidRPr="002265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воевременное информирование Заказчика о показателях </w:t>
      </w:r>
      <w:proofErr w:type="spellStart"/>
      <w:r w:rsidR="0022654F" w:rsidRPr="00860A40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="0022654F" w:rsidRPr="00860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2654F" w:rsidRPr="0022654F">
        <w:rPr>
          <w:rFonts w:ascii="Times New Roman" w:hAnsi="Times New Roman" w:cs="Times New Roman"/>
          <w:bCs/>
          <w:sz w:val="24"/>
          <w:szCs w:val="24"/>
          <w:lang w:val="ru-RU"/>
        </w:rPr>
        <w:t>Подрядчика, в соответствии с требованиями, предъявляемыми к Подрядчику в рамках Отчетов о ходе работ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C8B459F" w14:textId="19F62735" w:rsidR="00131880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</w:t>
      </w:r>
      <w:r w:rsidR="0022654F" w:rsidRPr="002265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воевременный обзор и принятие необходимых мер в отношении </w:t>
      </w:r>
      <w:proofErr w:type="spellStart"/>
      <w:r w:rsidR="0022654F" w:rsidRPr="00860A40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="0022654F" w:rsidRPr="00860A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2654F" w:rsidRPr="0022654F">
        <w:rPr>
          <w:rFonts w:ascii="Times New Roman" w:hAnsi="Times New Roman" w:cs="Times New Roman"/>
          <w:bCs/>
          <w:sz w:val="24"/>
          <w:szCs w:val="24"/>
          <w:lang w:val="ru-RU"/>
        </w:rPr>
        <w:t>документации Подрядчика (включая регулярные отчеты и отчеты о происшествиях)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08433E7" w14:textId="3A744F0F" w:rsidR="00F243CD" w:rsidRPr="004B0B6E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4B0B6E" w:rsidRPr="004B0B6E">
        <w:rPr>
          <w:rFonts w:ascii="Times New Roman" w:hAnsi="Times New Roman" w:cs="Times New Roman"/>
          <w:bCs/>
          <w:sz w:val="24"/>
          <w:szCs w:val="24"/>
          <w:lang w:val="ru-RU"/>
        </w:rPr>
        <w:t>аличие у подрядчика механизма рассмотрения жалоб, включая виды жалоб, подлежащих регистрации, и способы защиты конфиденциальности, например, в отношении лиц, сообщающих о случаях ГН/СЭ</w:t>
      </w:r>
      <w:r w:rsidR="004B0B6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4B0B6E" w:rsidRPr="004B0B6E">
        <w:rPr>
          <w:rFonts w:ascii="Times New Roman" w:hAnsi="Times New Roman" w:cs="Times New Roman"/>
          <w:bCs/>
          <w:sz w:val="24"/>
          <w:szCs w:val="24"/>
          <w:lang w:val="ru-RU"/>
        </w:rPr>
        <w:t>/С</w:t>
      </w:r>
      <w:r w:rsidR="004B0B6E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4B0B6E" w:rsidRPr="004B0B6E">
        <w:rPr>
          <w:rFonts w:ascii="Times New Roman" w:hAnsi="Times New Roman" w:cs="Times New Roman"/>
          <w:bCs/>
          <w:sz w:val="24"/>
          <w:szCs w:val="24"/>
          <w:lang w:val="ru-RU"/>
        </w:rPr>
        <w:t>, а также регистрация любых случаев ГН/СЭ</w:t>
      </w:r>
      <w:r w:rsidR="004B0B6E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4B0B6E" w:rsidRPr="004B0B6E">
        <w:rPr>
          <w:rFonts w:ascii="Times New Roman" w:hAnsi="Times New Roman" w:cs="Times New Roman"/>
          <w:bCs/>
          <w:sz w:val="24"/>
          <w:szCs w:val="24"/>
          <w:lang w:val="ru-RU"/>
        </w:rPr>
        <w:t>/С</w:t>
      </w:r>
      <w:r w:rsidR="004B0B6E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4B0B6E" w:rsidRPr="004B0B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жалоб, дошедших до сведения консультанта, в механизме рассмотрения жалоб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AC7F924" w14:textId="628D1D71" w:rsidR="00F243CD" w:rsidRPr="004B0B6E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4B0B6E" w:rsidRPr="004B0B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одтверждение соответствия и корректирующих действий и сроков их выполнения в случае несоблюдения обязательств Подрядчика </w:t>
      </w:r>
      <w:proofErr w:type="spellStart"/>
      <w:r w:rsidR="004B0B6E" w:rsidRPr="004B0B6E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="004B0B6E" w:rsidRPr="004B0B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обеспечение того, чтобы все оставшиеся несоответствия </w:t>
      </w:r>
      <w:proofErr w:type="spellStart"/>
      <w:r w:rsidR="004B0B6E" w:rsidRPr="00955527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 w:rsidR="004B0B6E" w:rsidRPr="009555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B0B6E" w:rsidRPr="004B0B6E">
        <w:rPr>
          <w:rFonts w:ascii="Times New Roman" w:hAnsi="Times New Roman" w:cs="Times New Roman"/>
          <w:bCs/>
          <w:sz w:val="24"/>
          <w:szCs w:val="24"/>
          <w:lang w:val="ru-RU"/>
        </w:rPr>
        <w:t>были устранены и закрыты Подрядчиком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28570F" w14:textId="135B4433" w:rsidR="00131880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955527" w:rsidRPr="00955527">
        <w:rPr>
          <w:rFonts w:ascii="Times New Roman" w:hAnsi="Times New Roman" w:cs="Times New Roman"/>
          <w:bCs/>
          <w:sz w:val="24"/>
          <w:szCs w:val="24"/>
          <w:lang w:val="ru-RU"/>
        </w:rPr>
        <w:t>беспечение надлежащего представительства на соответствующих встречах, включая собрания на объекте и встречи, касающиеся хода работ, для обсуждения и согласования соответствующих действий по обеспечению соблюдения обязательств</w:t>
      </w:r>
      <w:r w:rsidR="009555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55527" w:rsidRPr="004B0B6E">
        <w:rPr>
          <w:rFonts w:ascii="Times New Roman" w:hAnsi="Times New Roman" w:cs="Times New Roman"/>
          <w:bCs/>
          <w:sz w:val="24"/>
          <w:szCs w:val="24"/>
          <w:lang w:val="ru-RU"/>
        </w:rPr>
        <w:t>ООСТиТБ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20DC766" w14:textId="29FC5754" w:rsidR="00F243CD" w:rsidRPr="00CC05C6" w:rsidRDefault="00734748" w:rsidP="00734748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="00CC05C6" w:rsidRPr="00CC05C6">
        <w:rPr>
          <w:rFonts w:ascii="Times New Roman" w:hAnsi="Times New Roman" w:cs="Times New Roman"/>
          <w:bCs/>
          <w:sz w:val="24"/>
          <w:szCs w:val="24"/>
          <w:lang w:val="ru-RU"/>
        </w:rPr>
        <w:t>беспечение соответствия деятельности подрядчика плану взаимодействия с заинтересованными сторонами (ПВЗС) и процедурам управления трудовыми ресурсами (ПУТР)</w:t>
      </w:r>
      <w:r w:rsidR="0013188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5A7462E" w14:textId="49B8CD5E" w:rsidR="00F243CD" w:rsidRPr="00C47611" w:rsidRDefault="00C47611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476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Обзор и утверждение экологических и социальных положений </w:t>
      </w:r>
      <w:r w:rsidRPr="00632F44">
        <w:rPr>
          <w:rFonts w:ascii="Times New Roman" w:hAnsi="Times New Roman" w:cs="Times New Roman"/>
          <w:bCs/>
          <w:sz w:val="24"/>
          <w:szCs w:val="24"/>
          <w:lang w:val="ru-RU"/>
        </w:rPr>
        <w:t>планов производства работ, планов реализации, плана действий по предотвращен</w:t>
      </w:r>
      <w:r w:rsidRPr="00C47611">
        <w:rPr>
          <w:rFonts w:ascii="Times New Roman" w:hAnsi="Times New Roman" w:cs="Times New Roman"/>
          <w:bCs/>
          <w:sz w:val="24"/>
          <w:szCs w:val="24"/>
          <w:lang w:val="ru-RU"/>
        </w:rPr>
        <w:t>ию и реагированию на гендерное насилие/сексуальную эксплуатацию и надругательство (ГН/СЭН), чертежей, предложений, графиков и всех соответствующих документов Подрядчика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C476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D3C4068" w14:textId="3726EC3F" w:rsidR="00F243CD" w:rsidRPr="00094696" w:rsidRDefault="00094696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94696">
        <w:rPr>
          <w:rFonts w:ascii="Times New Roman" w:hAnsi="Times New Roman" w:cs="Times New Roman"/>
          <w:bCs/>
          <w:sz w:val="24"/>
          <w:szCs w:val="24"/>
          <w:lang w:val="ru-RU"/>
        </w:rPr>
        <w:t>Обзор и рассмотрение экологических и социальных рисков и воздействий любых предложений по изменению проекта и предоставление рекомендаций по соблюдению ОВОСС, ПУ</w:t>
      </w:r>
      <w:r w:rsidRPr="00094696">
        <w:rPr>
          <w:rFonts w:ascii="Times New Roman" w:hAnsi="Times New Roman" w:cs="Times New Roman"/>
          <w:bCs/>
          <w:sz w:val="24"/>
          <w:szCs w:val="24"/>
        </w:rPr>
        <w:t>OCC</w:t>
      </w:r>
      <w:r w:rsidRPr="00094696">
        <w:rPr>
          <w:rFonts w:ascii="Times New Roman" w:hAnsi="Times New Roman" w:cs="Times New Roman"/>
          <w:bCs/>
          <w:sz w:val="24"/>
          <w:szCs w:val="24"/>
          <w:lang w:val="ru-RU"/>
        </w:rPr>
        <w:t>, согласований/разрешений и других соответствующих требований проекта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B7FC3A0" w14:textId="6019F2F4" w:rsidR="00F243CD" w:rsidRPr="00310423" w:rsidRDefault="00310423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10423">
        <w:rPr>
          <w:rFonts w:ascii="Times New Roman" w:hAnsi="Times New Roman" w:cs="Times New Roman"/>
          <w:bCs/>
          <w:sz w:val="24"/>
          <w:szCs w:val="24"/>
          <w:lang w:val="ru-RU"/>
        </w:rPr>
        <w:t>Проведение аудитов, надзоров и/или инспекций на всех объектах, где Подрядчик осуществляет деятельность, связанную с Работами, с целью проверки соблюдения Подрядчиком экологических и социальных требований, включая его обязательства по ГН/СЭН, с участием и без участия соответствующих представителей Подрядчика и/или Заказчика, по мере необходимости, но не реже одного раза в месяц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012EA38" w14:textId="5E8A7299" w:rsidR="00091E9E" w:rsidRPr="00091E9E" w:rsidRDefault="00091E9E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Внедрение механизма рассмотрения жалоб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7CF4499" w14:textId="4A26F87F" w:rsidR="00F243CD" w:rsidRPr="00523137" w:rsidRDefault="00523137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23137">
        <w:rPr>
          <w:rFonts w:ascii="Times New Roman" w:hAnsi="Times New Roman" w:cs="Times New Roman"/>
          <w:bCs/>
          <w:sz w:val="24"/>
          <w:szCs w:val="24"/>
          <w:lang w:val="ru-RU"/>
        </w:rPr>
        <w:t>Проведение аудитов и проверок журналов регистрации несчастных случаев Подрядчика, протоколов взаимодействия с населением, результатов мониторинга и другой документации по экологическим и социальным вопросам, по мере необходимости, для подтверждения соблюдения Подрядчиком экологических и социальных требований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58767B7" w14:textId="34B304D7" w:rsidR="00F243CD" w:rsidRPr="00523137" w:rsidRDefault="00523137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23137">
        <w:rPr>
          <w:rFonts w:ascii="Times New Roman" w:hAnsi="Times New Roman" w:cs="Times New Roman"/>
          <w:bCs/>
          <w:sz w:val="24"/>
          <w:szCs w:val="24"/>
          <w:lang w:val="ru-RU"/>
        </w:rPr>
        <w:t>Согласование корректирующих мероприятий и сроков их выполнения в случае несоблюдения экологических и социальных обязательств Подрядчика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6A2B1EB" w14:textId="2F45615C" w:rsidR="00F243CD" w:rsidRPr="007C1377" w:rsidRDefault="007C1377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1377">
        <w:rPr>
          <w:rFonts w:ascii="Times New Roman" w:hAnsi="Times New Roman" w:cs="Times New Roman"/>
          <w:bCs/>
          <w:sz w:val="24"/>
          <w:szCs w:val="24"/>
          <w:lang w:val="ru-RU"/>
        </w:rPr>
        <w:t>Обеспечение надлежащего представительства на соответствующих встречах, включая собрания на объекте и встречи, касающиеся хода работ, для обсуждения и согласования соответствующих действий по обеспечению соблюдения экологических и социальных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C1377">
        <w:rPr>
          <w:rFonts w:ascii="Times New Roman" w:hAnsi="Times New Roman" w:cs="Times New Roman"/>
          <w:bCs/>
          <w:sz w:val="24"/>
          <w:szCs w:val="24"/>
          <w:lang w:val="ru-RU"/>
        </w:rPr>
        <w:t>обязательств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A90676D" w14:textId="18970F5B" w:rsidR="00F243CD" w:rsidRPr="007C1377" w:rsidRDefault="007C1377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1377">
        <w:rPr>
          <w:rFonts w:ascii="Times New Roman" w:hAnsi="Times New Roman" w:cs="Times New Roman"/>
          <w:bCs/>
          <w:sz w:val="24"/>
          <w:szCs w:val="24"/>
          <w:lang w:val="ru-RU"/>
        </w:rPr>
        <w:t>Контроль соответствия фактической отчетности Подрядчика (содержание и своевременность) контрактным обязательствам Подрядчика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0DC9F62" w14:textId="65CA9469" w:rsidR="00F243CD" w:rsidRPr="000C5AC9" w:rsidRDefault="000C5AC9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C5AC9">
        <w:rPr>
          <w:rFonts w:ascii="Times New Roman" w:hAnsi="Times New Roman" w:cs="Times New Roman"/>
          <w:bCs/>
          <w:sz w:val="24"/>
          <w:szCs w:val="24"/>
          <w:lang w:val="ru-RU"/>
        </w:rPr>
        <w:t>Обеспечение выполнения всех мер по охране окружающей среды и ограничению загрязнения в соответствии с контрактом и их соблюдение в течение всего периода работ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ADB43D2" w14:textId="1A77E50C" w:rsidR="00F243CD" w:rsidRPr="009A57D5" w:rsidRDefault="009A57D5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5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Своевременный обзор и критика документации Подрядчика по экологическим и социальным вопросам (включая регулярные отчеты и отчеты о происшествиях) на предмет точности и эффективности документации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F243CD" w:rsidRPr="009A57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8C5CB98" w14:textId="417865A2" w:rsidR="00F243CD" w:rsidRPr="009A57D5" w:rsidRDefault="009A57D5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A57D5">
        <w:rPr>
          <w:rFonts w:ascii="Times New Roman" w:hAnsi="Times New Roman" w:cs="Times New Roman"/>
          <w:bCs/>
          <w:sz w:val="24"/>
          <w:szCs w:val="24"/>
          <w:lang w:val="ru-RU"/>
        </w:rPr>
        <w:t>Регулярно и по мере необходимости осуществлять взаимодействие с заинтересованными сторонами проекта для выявления и обсуждения любых фактических или потенциальных экологических и социальных проблем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24B6CC7" w14:textId="42DFD031" w:rsidR="00FE0BBD" w:rsidRPr="009252ED" w:rsidRDefault="009252ED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>Оценка и наращивание потенциала подрядчика в области ЭСС</w:t>
      </w:r>
      <w:r w:rsidR="0073474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7CA65B3" w14:textId="47557400" w:rsidR="00740839" w:rsidRPr="009252ED" w:rsidRDefault="009252ED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После проведения первичного обзора и обсуждения Консультант подготовит и представит первоначальный отчет в течение 4 недель после подписания контракта.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Первоначальный отчет будет</w:t>
      </w: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включать, в частности, такие вопросы, как:</w:t>
      </w:r>
    </w:p>
    <w:p w14:paraId="1EFAD339" w14:textId="65E16EB1" w:rsidR="00F2704A" w:rsidRPr="00F2704A" w:rsidRDefault="009252ED" w:rsidP="00AA6795">
      <w:pPr>
        <w:pStyle w:val="a3"/>
        <w:numPr>
          <w:ilvl w:val="0"/>
          <w:numId w:val="5"/>
        </w:numPr>
        <w:spacing w:before="160" w:line="240" w:lineRule="auto"/>
        <w:ind w:left="0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План управления контрактом</w:t>
      </w:r>
      <w:r w:rsidR="004F576D" w:rsidRPr="00F2704A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  <w:r w:rsidR="005E1676" w:rsidRPr="00F2704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21E1960" w14:textId="2655134D" w:rsidR="002B502B" w:rsidRPr="009252ED" w:rsidRDefault="009252ED" w:rsidP="00AA6795">
      <w:pPr>
        <w:pStyle w:val="a3"/>
        <w:numPr>
          <w:ilvl w:val="0"/>
          <w:numId w:val="5"/>
        </w:numPr>
        <w:spacing w:before="160" w:line="240" w:lineRule="auto"/>
        <w:ind w:left="0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Методология и план строительного надзора для обеспечения качественного выполнения строительных работ, включая экологические и социальные меры защиты, методология сбора данных и проведения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бесед с</w:t>
      </w: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заинтересованны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ми </w:t>
      </w: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>сторон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ами</w:t>
      </w: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>, периодичность и количество полевых встреч, контрольные списки для строительного надзора и описание всех ресурсов, которые будут привлечены Консультантом</w:t>
      </w:r>
      <w:r w:rsidR="002B502B" w:rsidRPr="009252ED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7C02D27" w14:textId="2D83A4FF" w:rsidR="002B502B" w:rsidRPr="009252ED" w:rsidRDefault="009252ED" w:rsidP="00AA6795">
      <w:pPr>
        <w:pStyle w:val="a3"/>
        <w:numPr>
          <w:ilvl w:val="0"/>
          <w:numId w:val="2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Комплектование ш</w:t>
      </w: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>тат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>в офисе Консультанта и на местах (подпроекты), организация и проведение мероприятий, планы по надзору и мониторингу строительства, общий график размещения команды</w:t>
      </w:r>
      <w:r w:rsidR="002B502B" w:rsidRPr="009252ED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1290EA44" w14:textId="3572393D" w:rsidR="002B502B" w:rsidRPr="009252ED" w:rsidRDefault="009252ED" w:rsidP="00AA6795">
      <w:pPr>
        <w:pStyle w:val="a3"/>
        <w:numPr>
          <w:ilvl w:val="0"/>
          <w:numId w:val="2"/>
        </w:numPr>
        <w:spacing w:before="160" w:line="240" w:lineRule="auto"/>
        <w:ind w:left="0" w:firstLine="414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52ED">
        <w:rPr>
          <w:rFonts w:ascii="Times New Roman" w:hAnsi="Times New Roman" w:cs="Times New Roman"/>
          <w:bCs/>
          <w:sz w:val="24"/>
          <w:szCs w:val="24"/>
          <w:lang w:val="ru-RU"/>
        </w:rPr>
        <w:t>Формы отчетности, график отчетности, порядок утверждения и пересмотра отчетов для обеспечения соответствия контрактным требованиям и другим замечаниям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ОРП</w:t>
      </w:r>
      <w:r w:rsidR="002B502B" w:rsidRPr="009252E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C45F422" w14:textId="2E2711B0" w:rsidR="002B502B" w:rsidRPr="007A4288" w:rsidRDefault="007A4288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Организация услуг</w:t>
      </w:r>
    </w:p>
    <w:p w14:paraId="72B37153" w14:textId="03B2E91D" w:rsidR="002B502B" w:rsidRPr="007A4288" w:rsidRDefault="007A4288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A4288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будет предоставлять услуги достаточного качества путем привлечения квалифицированного персонала для обеспечения мобилизации подрядчиков в установленные сроки.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Ответственность</w:t>
      </w:r>
      <w:r w:rsidRPr="007A428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Консультанта в отношении организации услуг включает следующее:</w:t>
      </w:r>
    </w:p>
    <w:p w14:paraId="690F6719" w14:textId="2B6BCC36" w:rsidR="00CD6847" w:rsidRPr="00880CA9" w:rsidRDefault="00880CA9" w:rsidP="00AA6795">
      <w:pPr>
        <w:pStyle w:val="a3"/>
        <w:numPr>
          <w:ilvl w:val="0"/>
          <w:numId w:val="2"/>
        </w:numPr>
        <w:spacing w:before="16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80CA9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до начала строительных работ должен разработать подробный план и график работы, который должен быть утвержден ОРП. Координировать посещения своего персонала участков проекта, а также устанавливать каналы связи и схемы обратной связи и включать их рекомендации в отчеты для её последующей подачи в ОРП</w:t>
      </w:r>
      <w:r w:rsidR="00CD6847" w:rsidRPr="00880CA9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0EF3244B" w14:textId="0FF4C495" w:rsidR="002B502B" w:rsidRPr="00880CA9" w:rsidRDefault="00880CA9" w:rsidP="00AA6795">
      <w:pPr>
        <w:pStyle w:val="a3"/>
        <w:numPr>
          <w:ilvl w:val="0"/>
          <w:numId w:val="2"/>
        </w:numPr>
        <w:spacing w:before="16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80C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Предоставлять специалистов для соблюдения графика строительных работ и передачи Подрядчикам инструкций, касающихся стандартов, качества работы и т. д.</w:t>
      </w:r>
      <w:r w:rsidR="002B502B" w:rsidRPr="00880CA9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; </w:t>
      </w:r>
    </w:p>
    <w:p w14:paraId="3BDD7D7F" w14:textId="5B3887FE" w:rsidR="00ED1E49" w:rsidRPr="00880CA9" w:rsidRDefault="00880CA9" w:rsidP="00AA6795">
      <w:pPr>
        <w:pStyle w:val="a3"/>
        <w:numPr>
          <w:ilvl w:val="0"/>
          <w:numId w:val="4"/>
        </w:numPr>
        <w:spacing w:before="160" w:line="240" w:lineRule="auto"/>
        <w:ind w:left="709" w:right="8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880C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Задействовать необходимое количество персонала в каждом подпроекте с четким распределением обязанностей, для осуществления постоянного ежедневного контроля за строительством. Персонал Консультанта (инженеры по техническому надзору) на строительной площадке, должны постоянно находиться на объекте</w:t>
      </w:r>
      <w:r w:rsidR="009B7BC1" w:rsidRPr="00880C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6E30CE12" w14:textId="4A3B2CC9" w:rsidR="00740839" w:rsidRPr="00880CA9" w:rsidRDefault="00880CA9" w:rsidP="00AA6795">
      <w:pPr>
        <w:pStyle w:val="a3"/>
        <w:numPr>
          <w:ilvl w:val="0"/>
          <w:numId w:val="4"/>
        </w:numPr>
        <w:spacing w:before="160" w:line="240" w:lineRule="auto"/>
        <w:ind w:left="709" w:right="81" w:hanging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880C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Разработать систему контроля за ежедневным присутствием инженеров по надзору на объектах</w:t>
      </w:r>
      <w:r w:rsidR="00ED1E49" w:rsidRPr="00880CA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</w:t>
      </w:r>
    </w:p>
    <w:p w14:paraId="6E020460" w14:textId="566D1C4D" w:rsidR="00740839" w:rsidRPr="00627E79" w:rsidRDefault="00627E79" w:rsidP="00AA6795">
      <w:pPr>
        <w:spacing w:before="16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627E79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Администрирование 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контрактов на выполнение работ</w:t>
      </w:r>
    </w:p>
    <w:p w14:paraId="5E6ED62D" w14:textId="1801212B" w:rsidR="00E07272" w:rsidRPr="00627E79" w:rsidRDefault="00627E79" w:rsidP="00AA6795">
      <w:pPr>
        <w:spacing w:before="1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27E79">
        <w:rPr>
          <w:rFonts w:ascii="Times New Roman" w:hAnsi="Times New Roman" w:cs="Times New Roman"/>
          <w:bCs/>
          <w:sz w:val="24"/>
          <w:szCs w:val="24"/>
          <w:lang w:val="ru-RU"/>
        </w:rPr>
        <w:t>В обязанности консультанта входят следующие функции, связанные с администрированием контракта</w:t>
      </w:r>
      <w:r w:rsidR="00E07272" w:rsidRPr="00627E79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004718C4" w14:textId="62382AC5" w:rsidR="003173B1" w:rsidRPr="00BF6A70" w:rsidRDefault="00BF6A70" w:rsidP="00AA6795">
      <w:pPr>
        <w:pStyle w:val="a3"/>
        <w:numPr>
          <w:ilvl w:val="0"/>
          <w:numId w:val="4"/>
        </w:numPr>
        <w:spacing w:before="16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F6A70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Контроль получения Подрядчиками необходимых разрешительных документов в соответствующих учреждениях до начала строительных работ, а также осуществление контроля за мобилизацией необходимого персонала, строительной техники и оборудования. Проверка и согласование календарных графиков и методов строительства, предложенных Подрядчиком</w:t>
      </w:r>
      <w:r w:rsidR="00B6787F" w:rsidRPr="00BF6A70">
        <w:rPr>
          <w:rFonts w:ascii="Times New Roman" w:hAnsi="Times New Roman"/>
          <w:sz w:val="24"/>
          <w:szCs w:val="24"/>
          <w:lang w:val="ru-RU"/>
        </w:rPr>
        <w:t>;</w:t>
      </w:r>
    </w:p>
    <w:p w14:paraId="428DB673" w14:textId="1BB2B010" w:rsidR="003173B1" w:rsidRPr="00BF6A70" w:rsidRDefault="00BF6A70" w:rsidP="00AA6795">
      <w:pPr>
        <w:pStyle w:val="a3"/>
        <w:numPr>
          <w:ilvl w:val="0"/>
          <w:numId w:val="4"/>
        </w:numPr>
        <w:spacing w:before="160" w:line="240" w:lineRule="auto"/>
        <w:ind w:left="567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F6A70">
        <w:rPr>
          <w:rFonts w:ascii="Times New Roman" w:hAnsi="Times New Roman" w:cs="Times New Roman"/>
          <w:bCs/>
          <w:sz w:val="24"/>
          <w:szCs w:val="24"/>
          <w:lang w:val="ru-RU"/>
        </w:rPr>
        <w:t>Регулярно проверять наличие техники, оборудования, установок и строительных площадок Подрядчиков как для строительных работ, и места проживания и расположения рабочих, чтобы они соответствовали условиям договора и всем государственным нормам</w:t>
      </w:r>
      <w:r w:rsidR="003173B1" w:rsidRPr="00BF6A7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519D29CD" w14:textId="17031117" w:rsidR="003173B1" w:rsidRPr="00BF6A70" w:rsidRDefault="00BF6A70" w:rsidP="00AA6795">
      <w:pPr>
        <w:pStyle w:val="a3"/>
        <w:numPr>
          <w:ilvl w:val="0"/>
          <w:numId w:val="4"/>
        </w:numPr>
        <w:spacing w:before="16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BF6A70">
        <w:rPr>
          <w:rFonts w:ascii="Times New Roman" w:hAnsi="Times New Roman"/>
          <w:sz w:val="24"/>
          <w:szCs w:val="24"/>
          <w:lang w:val="ru-RU"/>
        </w:rPr>
        <w:t>Проверку и обеспечение соблюдения Подрядчиками требований по охране труда и технике безопасности в соответствии с законодательством или другими нормативными актами, а также соблюдение утвержденных мероприятий по смягчению негативного воздействия на окружающую среду</w:t>
      </w:r>
      <w:r w:rsidR="00B6787F" w:rsidRPr="00BF6A70">
        <w:rPr>
          <w:rFonts w:ascii="Times New Roman" w:hAnsi="Times New Roman"/>
          <w:sz w:val="24"/>
          <w:szCs w:val="24"/>
          <w:lang w:val="ru-RU"/>
        </w:rPr>
        <w:t>;</w:t>
      </w:r>
    </w:p>
    <w:p w14:paraId="15598567" w14:textId="782B4F4D" w:rsidR="003173B1" w:rsidRPr="00BF6A70" w:rsidRDefault="00BF6A70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Осуществление регулярной проверки наличия у Подрядчиков достаточного количества профессионально и технически квалифицированного персонала, который может быть указан в их договорах, для выполнения работ в установленном порядке</w:t>
      </w:r>
      <w:r w:rsidR="003173B1"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265F716C" w14:textId="45989877" w:rsidR="003173B1" w:rsidRPr="00BF6A70" w:rsidRDefault="00BF6A70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Оказывать помощь Подрядчикам в выработке решений по преодолению непредвиденных препятствий в процессе выполнения строительных работ</w:t>
      </w:r>
      <w:r w:rsidR="0007577B"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368F0E22" w14:textId="71F32B93" w:rsidR="003173B1" w:rsidRPr="00BF6A70" w:rsidRDefault="00BF6A70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Проводить переговоры с Подрядчиками по объемам дополнительных работ с их обоснованием. Дополнительные объемы работ должны быть представлены в ОРП заблаговременно (за 28 дней с момента их выявления) для своевременного вынесения решения</w:t>
      </w:r>
      <w:r w:rsidR="0007577B"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291DF649" w14:textId="2CD8E936" w:rsidR="003173B1" w:rsidRPr="00BF6A70" w:rsidRDefault="00BF6A70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F6A70">
        <w:rPr>
          <w:rFonts w:ascii="Times New Roman" w:eastAsia="Times New Roman" w:hAnsi="Times New Roman" w:cs="Times New Roman"/>
          <w:sz w:val="24"/>
          <w:lang w:val="ru-RU" w:eastAsia="ru-RU"/>
        </w:rPr>
        <w:t>Рассматривать и подтверждать обоснования по внесению изменений и продления графика реализации исполнения договоров на строительные работы с разработкой конкретных шагов по их согласованию. Предоставление обоснований и рекомендаций в ОРП по требованиям Подрядчиков на продление сроков строительства, оплате дополнительных работ и другим возможным вопросам</w:t>
      </w:r>
      <w:r w:rsidR="0007577B" w:rsidRPr="00BF6A70">
        <w:rPr>
          <w:rFonts w:ascii="Times New Roman" w:eastAsia="Times New Roman" w:hAnsi="Times New Roman" w:cs="Times New Roman"/>
          <w:sz w:val="24"/>
          <w:lang w:val="ru-RU" w:eastAsia="ru-RU"/>
        </w:rPr>
        <w:t>;</w:t>
      </w:r>
    </w:p>
    <w:p w14:paraId="7D7E1061" w14:textId="2D499526" w:rsidR="003173B1" w:rsidRPr="00BF6A70" w:rsidRDefault="00BF6A70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Контроль за обеспечением предоставления </w:t>
      </w:r>
      <w:r w:rsidR="009B200C"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Подрядчиком</w:t>
      </w:r>
      <w:r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всех требуемых документов для ввода в эксплуатацию завершенного строительством объекта согласно действующему законодательству Кыргызской Республики</w:t>
      </w:r>
      <w:r w:rsidR="0007577B" w:rsidRPr="00BF6A7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68474C7A" w14:textId="786E6AA4" w:rsidR="003173B1" w:rsidRPr="009B200C" w:rsidRDefault="009B200C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9B200C">
        <w:rPr>
          <w:rFonts w:ascii="Times New Roman" w:eastAsia="Times New Roman" w:hAnsi="Times New Roman" w:cs="Times New Roman"/>
          <w:sz w:val="24"/>
          <w:lang w:val="ru-RU" w:eastAsia="ru-RU"/>
        </w:rPr>
        <w:t>Содействие ОРП в приемке и вводе в эксплуатацию объектов инфраструктуры и сетей, включая инспекцию оборудования перед вводом в эксплуатацию, а также рассмотрение и проверку исполнительных чертежей построенных объектов и других документов, подготовленных Подрядчиками, необходимых для корректной работы и эксплуатации объектов</w:t>
      </w:r>
      <w:r w:rsidR="003173B1" w:rsidRPr="009B200C">
        <w:rPr>
          <w:rFonts w:ascii="Times New Roman" w:eastAsia="Times New Roman" w:hAnsi="Times New Roman" w:cs="Times New Roman"/>
          <w:sz w:val="24"/>
          <w:lang w:val="ru-RU" w:eastAsia="ru-RU"/>
        </w:rPr>
        <w:t>;</w:t>
      </w:r>
    </w:p>
    <w:p w14:paraId="4DA16441" w14:textId="0D6C6CDF" w:rsidR="003173B1" w:rsidRPr="009B200C" w:rsidRDefault="009B200C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B200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Организовывать встречи, необходимые для управления и предоставления услуг, необходимых для проектной деятельности, включая периодические встречи с ОРП и Подрядчиком для обзора прогресса, подготовки и распространения копий повестки дня, и протоколы переговоров. Встречи на строительной площадке должны быть согласованы совместно между ОРП,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Консультантом и</w:t>
      </w:r>
      <w:r w:rsidRPr="009B200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Подрядчиками</w:t>
      </w:r>
      <w:r w:rsidR="003173B1" w:rsidRPr="009B200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438FE383" w14:textId="0F1262D2" w:rsidR="003173B1" w:rsidRPr="00D2220F" w:rsidRDefault="00D2220F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D22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Принимать участие во встречах с заинтересованными группами (местные сообщества, общественные группы и другие заинтересованные группы) для обсуждения хода реализации проекта и оказание помощи ОРП в решении любых вопросов, связанных с мероприятиями проекта. Содействие ОРП в предоставлении разъяснений и пояснений заинтересованным сторонам и другим государственным должностным лицам</w:t>
      </w:r>
      <w:r w:rsidR="003173B1" w:rsidRPr="00D22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0217E086" w14:textId="4F6058AD" w:rsidR="003173B1" w:rsidRPr="00D2220F" w:rsidRDefault="00D2220F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D22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 xml:space="preserve">Консультант должен оказать поддержку </w:t>
      </w:r>
      <w:r w:rsidR="00F96BD7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Заказчику </w:t>
      </w:r>
      <w:r w:rsidRPr="00D22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 урегулировании всех споров и разногласий, которые могут возникнуть между Заказчиком и Подрядчиком в указанные сроки. В случае судебного или арбитражного разбирательства Консультант должен подготовить подтверждающие документы, затребованных со стороны ОРП</w:t>
      </w:r>
      <w:r w:rsidR="003173B1" w:rsidRPr="00D22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3AF23F60" w14:textId="73923A16" w:rsidR="00913B00" w:rsidRPr="00E853D4" w:rsidRDefault="00D2220F" w:rsidP="00AA6795">
      <w:pPr>
        <w:spacing w:before="16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Обеспечение и контроль качества</w:t>
      </w:r>
    </w:p>
    <w:p w14:paraId="2074E39D" w14:textId="0473095C" w:rsidR="00913B00" w:rsidRPr="00E853D4" w:rsidRDefault="00E853D4" w:rsidP="00AA6795">
      <w:pPr>
        <w:spacing w:before="1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должен разработать систему обеспечения качества работ, включая установление периодичности испытания и отбора проб и критериев приемлемости для всех строительных работ на основе технических спецификаций, упомянутых в договорах на выполнение работ, или передовой международной практики, где такие спецификации, не упомянутые в контрактах. Система обеспечения качества, разработанная Консультантом, должна включать следующие основные виды деятельности, которые должны строго соблюдаться</w:t>
      </w:r>
      <w:r w:rsidR="00913B00"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</w:p>
    <w:p w14:paraId="3F4CB2B6" w14:textId="131DEBCF" w:rsidR="00913B00" w:rsidRPr="00E853D4" w:rsidRDefault="00E853D4" w:rsidP="00AA6795">
      <w:pPr>
        <w:pStyle w:val="a3"/>
        <w:numPr>
          <w:ilvl w:val="0"/>
          <w:numId w:val="2"/>
        </w:numPr>
        <w:spacing w:before="160" w:line="240" w:lineRule="auto"/>
        <w:ind w:left="567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Обеспечение регулярного испытания всех необходимых строительных материалов и изделий (например полиэтиленовые трубы, прочность бетона, стальные изделия и т.д.), а также другие испытания и исследования (например: качество воды из источника, испытания емкостей и т.д.) для обеспечения соответствия проектным решениям и предписанным спецификациям в целях проверки </w:t>
      </w:r>
      <w:r w:rsidR="00E03806">
        <w:rPr>
          <w:rFonts w:ascii="Times New Roman" w:hAnsi="Times New Roman" w:cs="Times New Roman"/>
          <w:bCs/>
          <w:sz w:val="24"/>
          <w:szCs w:val="24"/>
          <w:lang w:val="ru-RU"/>
        </w:rPr>
        <w:t>того, что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(а) материалы были закуплены, складированы и использованы в соответствии с требованиями стандарта качества, изложенными в </w:t>
      </w:r>
      <w:r w:rsidR="00E03806">
        <w:rPr>
          <w:rFonts w:ascii="Times New Roman" w:hAnsi="Times New Roman" w:cs="Times New Roman"/>
          <w:bCs/>
          <w:sz w:val="24"/>
          <w:szCs w:val="24"/>
          <w:lang w:val="ru-RU"/>
        </w:rPr>
        <w:t>контракте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, (</w:t>
      </w:r>
      <w:r w:rsidR="00E03806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) отчеты испытания материалов/изготовлений, согласно подписанного контракта между Заказчиком и Подрядчиком, являются удовлетворительными</w:t>
      </w:r>
      <w:r w:rsidR="00913B00"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7C70BE30" w14:textId="2DB3D245" w:rsidR="00913B00" w:rsidRPr="00E853D4" w:rsidRDefault="00E853D4" w:rsidP="00AA6795">
      <w:pPr>
        <w:pStyle w:val="a3"/>
        <w:numPr>
          <w:ilvl w:val="0"/>
          <w:numId w:val="2"/>
        </w:numPr>
        <w:spacing w:before="160" w:line="240" w:lineRule="auto"/>
        <w:ind w:left="567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Регулярный осмотр строительного оборудования подрядчика, временных зданий и сооружений на предмет соответствия условиям, указанным в </w:t>
      </w:r>
      <w:r w:rsidR="00EE04CA">
        <w:rPr>
          <w:rFonts w:ascii="Times New Roman" w:hAnsi="Times New Roman" w:cs="Times New Roman"/>
          <w:bCs/>
          <w:sz w:val="24"/>
          <w:szCs w:val="24"/>
          <w:lang w:val="ru-RU"/>
        </w:rPr>
        <w:t>контракте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Подрядчика</w:t>
      </w:r>
      <w:r w:rsidR="00913B00" w:rsidRPr="00E853D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B1F2DC9" w14:textId="5BF76570" w:rsidR="000B32D5" w:rsidRPr="00E853D4" w:rsidRDefault="00E853D4" w:rsidP="00AA6795">
      <w:pPr>
        <w:pStyle w:val="a3"/>
        <w:numPr>
          <w:ilvl w:val="0"/>
          <w:numId w:val="2"/>
        </w:numPr>
        <w:spacing w:before="160" w:line="240" w:lineRule="auto"/>
        <w:ind w:left="567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на местах ежедневного общего надзора за строительными работами, включая мониторинг за выполнением мер по снижению экологического и социального воздействия, предусмотренных рабочим проектом и Планом управления окружающей </w:t>
      </w:r>
      <w:r w:rsidR="00EE04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средой 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социальной </w:t>
      </w:r>
      <w:r w:rsidR="00EE04CA">
        <w:rPr>
          <w:rFonts w:ascii="Times New Roman" w:hAnsi="Times New Roman" w:cs="Times New Roman"/>
          <w:bCs/>
          <w:sz w:val="24"/>
          <w:szCs w:val="24"/>
          <w:lang w:val="ru-RU"/>
        </w:rPr>
        <w:t>сферой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(ПУОСС</w:t>
      </w:r>
      <w:r w:rsidR="00080643" w:rsidRPr="00E853D4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0B32D5" w:rsidRPr="00E853D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5190E7B" w14:textId="4B06DC16" w:rsidR="00913B00" w:rsidRPr="00E853D4" w:rsidRDefault="00E853D4" w:rsidP="00AA6795">
      <w:pPr>
        <w:pStyle w:val="a3"/>
        <w:numPr>
          <w:ilvl w:val="0"/>
          <w:numId w:val="2"/>
        </w:numPr>
        <w:spacing w:before="160" w:line="240" w:lineRule="auto"/>
        <w:ind w:left="567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Проверка качества работ, применяемых строительных материалов и оборудования, а также наличие соответствующих документов, подтверждающих их необходимые стандарты качества</w:t>
      </w:r>
      <w:r w:rsidR="00913B00"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4D4D456C" w14:textId="60A9C80D" w:rsidR="00913B00" w:rsidRPr="00E853D4" w:rsidRDefault="00E853D4" w:rsidP="00AA6795">
      <w:pPr>
        <w:pStyle w:val="a3"/>
        <w:numPr>
          <w:ilvl w:val="0"/>
          <w:numId w:val="2"/>
        </w:numPr>
        <w:spacing w:before="160" w:line="240" w:lineRule="auto"/>
        <w:ind w:left="567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Проверка выполнения работ в соответствии со стандартами производства и   соблюдения спецификаций всех требуемых испытаний, необходимых для принятия любого предмета</w:t>
      </w:r>
      <w:r w:rsidR="00913B00"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49152419" w14:textId="60EAEB77" w:rsidR="003A4AF9" w:rsidRPr="00E853D4" w:rsidRDefault="00E853D4" w:rsidP="00AA6795">
      <w:pPr>
        <w:pStyle w:val="a3"/>
        <w:numPr>
          <w:ilvl w:val="0"/>
          <w:numId w:val="2"/>
        </w:numPr>
        <w:spacing w:before="160" w:line="240" w:lineRule="auto"/>
        <w:ind w:left="567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Выдача уведомлений Подрядчику по согласованию с представителями ОРП, для устранения или исправления любых работ, которые как установлено, (а) не соответствует чертежам и другим техническим документам, (</w:t>
      </w:r>
      <w:r w:rsidR="00EE04CA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) не соответствует спецификациям с точки зрения метода работы, или спецификации материала, и (</w:t>
      </w:r>
      <w:r w:rsidR="00417FCB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) качество работ, которые не были проверены для принятия или отражен</w:t>
      </w:r>
      <w:r w:rsidR="00EE04CA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неприемлем</w:t>
      </w:r>
      <w:r w:rsidR="00EE04CA">
        <w:rPr>
          <w:rFonts w:ascii="Times New Roman" w:hAnsi="Times New Roman" w:cs="Times New Roman"/>
          <w:bCs/>
          <w:sz w:val="24"/>
          <w:szCs w:val="24"/>
          <w:lang w:val="ru-RU"/>
        </w:rPr>
        <w:t>ое</w:t>
      </w:r>
      <w:r w:rsidR="00913B00"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14:paraId="41502B12" w14:textId="160AD384" w:rsidR="003A4AF9" w:rsidRPr="00E853D4" w:rsidRDefault="00E853D4" w:rsidP="00AA6795">
      <w:pPr>
        <w:pStyle w:val="a3"/>
        <w:numPr>
          <w:ilvl w:val="0"/>
          <w:numId w:val="2"/>
        </w:numPr>
        <w:spacing w:before="160" w:line="240" w:lineRule="auto"/>
        <w:ind w:left="567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Испытания должны включать все испытания, как указано в технической спецификации, ПСД и в соответствии с требованиями СН КР 12-02:2018 «Организация строительного производства». Если необходимо использовать внешнюю лабораторию, консультант будет брать образцы и испытывать их в аккредитованных/одобренных лабораториях. По возможности, полевые испытания и отбор проб выполняются в присутствии Инженера ОРП/представителя Подрядчика, процесс должен быть задокументирован с привязкой к местности</w:t>
      </w:r>
      <w:r w:rsidR="003A4AF9" w:rsidRPr="00E853D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A1DD04B" w14:textId="08D465B2" w:rsidR="008B3660" w:rsidRPr="00E853D4" w:rsidRDefault="00E853D4" w:rsidP="00AA6795">
      <w:pPr>
        <w:pStyle w:val="a3"/>
        <w:numPr>
          <w:ilvl w:val="0"/>
          <w:numId w:val="2"/>
        </w:numPr>
        <w:spacing w:before="160" w:line="240" w:lineRule="auto"/>
        <w:ind w:left="567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Технический надзор должен осуществляться на основании настоящего технического задания и на основании действующего документа в сфере строительства, а именно «Положение о техническом надзоре заказчика (застройщика) за строительством зданий и сооружений в Киргизской ССР» утверждённый постановлением Госстроя Киргизской ССР от 9 января 1976 года</w:t>
      </w:r>
      <w:r w:rsidR="008B3660" w:rsidRPr="00E853D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6EB197A" w14:textId="23C11020" w:rsidR="003173B1" w:rsidRPr="00E853D4" w:rsidRDefault="00E853D4" w:rsidP="00AA6795">
      <w:pPr>
        <w:spacing w:before="16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 w:rsidRPr="00E853D4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Надзор за строительством и принятие работ</w:t>
      </w:r>
    </w:p>
    <w:p w14:paraId="0F1A67CC" w14:textId="39657E11" w:rsidR="003173B1" w:rsidRPr="00E853D4" w:rsidRDefault="009831DA" w:rsidP="00AA6795">
      <w:pPr>
        <w:spacing w:before="16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Строительный</w:t>
      </w:r>
      <w:r w:rsidR="00E853D4"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надзор </w:t>
      </w:r>
      <w:r w:rsidR="00397FD3">
        <w:rPr>
          <w:rFonts w:ascii="Times New Roman" w:hAnsi="Times New Roman" w:cs="Times New Roman"/>
          <w:bCs/>
          <w:sz w:val="24"/>
          <w:szCs w:val="24"/>
          <w:lang w:val="ru-RU"/>
        </w:rPr>
        <w:t>на объекте</w:t>
      </w:r>
      <w:r w:rsidR="00E853D4"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должен осуществляться консультантами в целях обеспечения качества в течение периода выполнения работ по реконструкции и строительства с учетом структурных вмешательств, энергоэффективности, водоснабжения, санитарии и гигиены, инженерных систем и капитального ремонта зданий школ.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Строительный</w:t>
      </w:r>
      <w:r w:rsidR="00E853D4"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надзор должен охватывать следующие работы, связанные со строительными, механическими и электрическими работами, включенными в контрактных документах</w:t>
      </w:r>
      <w:r w:rsidR="00201C05" w:rsidRPr="00E853D4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14:paraId="030CBBC1" w14:textId="12D5E8A5" w:rsidR="003173B1" w:rsidRPr="00E853D4" w:rsidRDefault="00E853D4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3D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Обеспечение точного и своевременного ведения документации по техническому надзору в соответствии с требованиями законодательства Кыргызской Республики</w:t>
      </w:r>
      <w:r w:rsidR="00201C05" w:rsidRPr="00E853D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1A8B88E6" w14:textId="43374CAF" w:rsidR="002905CC" w:rsidRPr="00E853D4" w:rsidRDefault="00E853D4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Осуществление постоянного технического надзора за строительно-монтажными и пусконаладочными работами в каждом подпроекте в течение реализации проекта и предоставлять регулярные отчеты в ОРП как указано в контракте. </w:t>
      </w:r>
      <w:r w:rsidR="00AA59B7">
        <w:rPr>
          <w:rFonts w:ascii="Times New Roman" w:hAnsi="Times New Roman" w:cs="Times New Roman"/>
          <w:bCs/>
          <w:sz w:val="24"/>
          <w:szCs w:val="24"/>
          <w:lang w:val="ru-RU"/>
        </w:rPr>
        <w:t>Строительный</w:t>
      </w: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надзор осуществляется с целью обеспечения надлежащего качества строительства, проверки объемов работ и соблюдения строительных норм и правил в строительстве</w:t>
      </w:r>
      <w:r w:rsidR="00201C05" w:rsidRPr="00E853D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760F925B" w14:textId="41804E8E" w:rsidR="00587572" w:rsidRPr="00E853D4" w:rsidRDefault="00E853D4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E853D4">
        <w:rPr>
          <w:rFonts w:ascii="Times New Roman" w:hAnsi="Times New Roman" w:cs="Times New Roman"/>
          <w:bCs/>
          <w:sz w:val="24"/>
          <w:szCs w:val="24"/>
          <w:lang w:val="ru-RU"/>
        </w:rPr>
        <w:t>Регулирование и осуществление мониторинга любых необходимых или запрашиваемых изменений в объемы работ на стадии строительства и сдачи объекта в эксплуатацию</w:t>
      </w:r>
      <w:r w:rsidR="00201C05" w:rsidRPr="00E853D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4E6EA3BF" w14:textId="5507335B" w:rsidR="00587572" w:rsidRPr="00E853D4" w:rsidRDefault="00E853D4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E853D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Ответственность за проверку объема работ, выполняемых подрядчиками, их соответствие строительным нормам и правилам и соблюдение технологии строительства</w:t>
      </w:r>
      <w:r w:rsidR="00201C05" w:rsidRPr="00E853D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058CA571" w14:textId="799E0521" w:rsidR="004F56DA" w:rsidRPr="004E06EF" w:rsidRDefault="004E06EF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Осуществление осмотра и испытаний всего оборудования, материалов и работ на их соответствие спецификациям согласно проектной документации. Своевременно уведомлять ОРП и Подрядчиков, если такое оборудование, материалы и работы не соответствуют проектной документации. Подготовка рекомендаций ОРП по приемке или отказу от какой-либо части или частей выполненных работ</w:t>
      </w:r>
      <w:r w:rsidR="004F56DA"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7FB3855D" w14:textId="56F240E8" w:rsidR="006E41EF" w:rsidRPr="004E06EF" w:rsidRDefault="004E06EF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Координация работ по установке и запуску всего оборудования и средств, необходимых для работы, в сотрудничестве с соответствующими подрядчиками и поставщиками оборудования</w:t>
      </w:r>
      <w:r w:rsidR="00201C05"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25102C29" w14:textId="35B63CCA" w:rsidR="0041310B" w:rsidRPr="004E06EF" w:rsidRDefault="004E06EF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Осуществление своевременного измерения количества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утвержденных</w:t>
      </w:r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принятых работ и материалов, </w:t>
      </w:r>
      <w:bookmarkStart w:id="0" w:name="_Hlk172188606"/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проверять и заверять </w:t>
      </w:r>
      <w:bookmarkEnd w:id="0"/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счета на оплату выполненных работ, а также завершение части или всей работы. Систематически проверять и вести записи в общих журналах работ</w:t>
      </w:r>
      <w:r w:rsidR="00201C05"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2D3FE188" w14:textId="0E5784EC" w:rsidR="00020656" w:rsidRPr="004E06EF" w:rsidRDefault="004E06EF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</w:t>
      </w:r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роверять и заверять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промежуточные </w:t>
      </w:r>
      <w:r w:rsidR="002A2C8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платежные сертификаты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Подрядчика</w:t>
      </w:r>
      <w:r w:rsidR="00816033"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  <w:r w:rsidR="00020656"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14:paraId="787ADF9B" w14:textId="190F17AA" w:rsidR="00436F2A" w:rsidRPr="004E06EF" w:rsidRDefault="004E06EF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Регулярная проверка и подтверждение записи Подрядчика о выполненных работах: акты выполненных работ, акты скрытых работ, журнал производства работ, исполнительные чертежи, схемы и т.п.). При проверке и принятии исполнительной документации руководствоваться, но не ограничиваясь Приказом Государственного агентства архитектуры, строительства и жилищно-коммунального хозяйства от 10 июля 2018 года №14-нпа,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Об утверждении СН КР 12-02:2018 «Организация </w:t>
      </w:r>
      <w:r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>строительного производства». Проводить ежедневный учет хода работ на строительной площадке (с использованием фото- и видеокамер), а также учет и решение всех вопросов на строительной площадке, при необходимости привлекать инженеров ОРП в решении сложных вопросов, касающихся дополнительного финансирования</w:t>
      </w:r>
      <w:r w:rsidR="0041310B" w:rsidRPr="004E06E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1CE13ECA" w14:textId="0B2DC26F" w:rsidR="00436F2A" w:rsidRDefault="00AC662C" w:rsidP="00AA6795">
      <w:pPr>
        <w:spacing w:before="16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Управление графиком и затратами</w:t>
      </w:r>
      <w:r w:rsidR="006759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95259E4" w14:textId="3AED49F8" w:rsidR="006759DF" w:rsidRPr="006E05CC" w:rsidRDefault="006E05CC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Контроль за ходом выполнения контракта и подготовка ежемесячных отчетов о ходе выполнения контракта как по графику, так и по стоимости с использованием методов контроля бюджета проекта или других инструментов, если это необходимо</w:t>
      </w:r>
      <w:r w:rsidR="006759DF"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</w:t>
      </w:r>
      <w:r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Своевременно информировать ОРП о любых проблемах и рекомендовать необходимые действия</w:t>
      </w:r>
      <w:r w:rsidR="000E23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574F486F" w14:textId="53180976" w:rsidR="006759DF" w:rsidRPr="006E05CC" w:rsidRDefault="006E05CC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Оценка и включение </w:t>
      </w:r>
      <w:r w:rsidR="00D534E0" w:rsidRP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непредвиденны</w:t>
      </w:r>
      <w:r w:rsidR="000E23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х</w:t>
      </w:r>
      <w:r w:rsidR="00D534E0" w:rsidRP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расход</w:t>
      </w:r>
      <w:r w:rsidR="000E23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ов</w:t>
      </w:r>
      <w:r w:rsidR="00D534E0" w:rsidRP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 связанны</w:t>
      </w:r>
      <w:r w:rsidR="000E23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х</w:t>
      </w:r>
      <w:r w:rsidR="00D534E0" w:rsidRP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 конфиденциальной задержкой</w:t>
      </w:r>
      <w:r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</w:t>
      </w:r>
      <w:r w:rsid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 случае неизбежных задержек</w:t>
      </w:r>
      <w:r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 и предоставление рекомендаций ОРП относительно целевых сроков практического завершения компонентов проекта</w:t>
      </w:r>
      <w:r w:rsidR="000E23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179AA48A" w14:textId="6273052A" w:rsidR="006759DF" w:rsidRPr="006E05CC" w:rsidRDefault="006E05CC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Управление затратами для ОРП. Консультант руководствуется несколькими основами контроля за расходами, такими как подробная разбивка рабочих элементов в соответствии с Контрактом, </w:t>
      </w:r>
      <w:r w:rsidR="004263F2" w:rsidRPr="004263F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непредвиденные расходы в связи с изменением и эскалацией</w:t>
      </w:r>
      <w:r w:rsidR="004263F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в рамках бюджета, статус </w:t>
      </w:r>
      <w:proofErr w:type="spellStart"/>
      <w:r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подпакетов</w:t>
      </w:r>
      <w:proofErr w:type="spellEnd"/>
      <w:r w:rsidRPr="006E05C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 предполагаемые изменения, текущая прогнозируемая стоимость на момент завершения для каждого элемента</w:t>
      </w:r>
      <w:r w:rsidR="000E23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22A71049" w14:textId="09DE3371" w:rsidR="006759DF" w:rsidRPr="004263F2" w:rsidRDefault="004263F2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4263F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Контроль расходов по Контракту по отношению к бюджету Контракта и запланированным расходам с учетом фактических объемов и </w:t>
      </w:r>
      <w:r w:rsidR="00D534E0" w:rsidRPr="004263F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обновленных количественных</w:t>
      </w:r>
      <w:r w:rsidRPr="004263F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оценок, расходов по распоряжениям о внесении изменений, расходов по потенциальным претензиям и любых других расходов</w:t>
      </w:r>
      <w:r w:rsidR="006759DF" w:rsidRPr="004263F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</w:t>
      </w:r>
    </w:p>
    <w:p w14:paraId="7E28854D" w14:textId="52E034FD" w:rsidR="006759DF" w:rsidRPr="00682FEC" w:rsidRDefault="00682FEC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Анализ и внесение любых изменений в проект в ходе строительства с предварительного согласования с Заказчиком</w:t>
      </w:r>
      <w:r w:rsidR="006759DF"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</w:t>
      </w:r>
    </w:p>
    <w:p w14:paraId="738ED16E" w14:textId="4B26B3AA" w:rsidR="006759DF" w:rsidRPr="00682FEC" w:rsidRDefault="00682FEC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Подготовка фактических и прогнозируемых ежемесячных/ежегодных денежных потоков для оказания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содействия</w:t>
      </w:r>
      <w:r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ОРП</w:t>
      </w:r>
      <w:r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в управлении денежными потоками для работ</w:t>
      </w:r>
      <w:r w:rsidR="006759DF"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49056FE8" w14:textId="2E8AC869" w:rsidR="006759DF" w:rsidRPr="00682FEC" w:rsidRDefault="00682FEC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Проверка счетов подрядчика и выдача сертификатов на оплату работ</w:t>
      </w:r>
      <w:r w:rsidR="006759DF"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; </w:t>
      </w:r>
    </w:p>
    <w:p w14:paraId="70A2F65D" w14:textId="0B93C06E" w:rsidR="006759DF" w:rsidRPr="00682FEC" w:rsidRDefault="00682FEC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Проверка и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предоставление</w:t>
      </w:r>
      <w:r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рекомендаций по любым изменениям, если это необходимо</w:t>
      </w:r>
      <w:r w:rsidR="006759DF" w:rsidRPr="00682FEC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36D23AE2" w14:textId="2FDA85A8" w:rsidR="006759DF" w:rsidRPr="00D534E0" w:rsidRDefault="00D534E0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Проверка и предоставление рекомендаций по продлению сроков, необходимых подрядчику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3A29B590" w14:textId="06390BB3" w:rsidR="006759DF" w:rsidRPr="00D534E0" w:rsidRDefault="00D534E0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Предоставление рекомендаций по выдаче подрядчику сертификата о завершении работ по каждому контракту</w:t>
      </w:r>
      <w:r w:rsidR="006759DF" w:rsidRP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6D271766" w14:textId="785AE48D" w:rsidR="006759DF" w:rsidRPr="00D534E0" w:rsidRDefault="00D534E0" w:rsidP="00AA6795">
      <w:pPr>
        <w:pStyle w:val="a3"/>
        <w:numPr>
          <w:ilvl w:val="0"/>
          <w:numId w:val="4"/>
        </w:numPr>
        <w:spacing w:before="160" w:line="240" w:lineRule="auto"/>
        <w:ind w:left="567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Предоставление рекомендаций по акту финальной приемки для каждого подрядчика после истечения срока завершения дефектного периода</w:t>
      </w:r>
      <w:r w:rsidR="006759DF" w:rsidRPr="00D534E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08327A11" w14:textId="0C00D014" w:rsidR="00436F2A" w:rsidRPr="004E06EF" w:rsidRDefault="004E06EF" w:rsidP="00AA6795">
      <w:pPr>
        <w:spacing w:before="160" w:line="240" w:lineRule="auto"/>
        <w:ind w:right="8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lang w:val="ru-RU" w:eastAsia="ru-RU"/>
        </w:rPr>
        <w:t>Экологический</w:t>
      </w:r>
      <w:r w:rsidRPr="004E06EF">
        <w:rPr>
          <w:rFonts w:ascii="Times New Roman" w:eastAsia="Times New Roman" w:hAnsi="Times New Roman" w:cs="Times New Roman"/>
          <w:b/>
          <w:bCs/>
          <w:i/>
          <w:iCs/>
          <w:sz w:val="24"/>
          <w:lang w:val="ru-RU"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lang w:val="ru-RU" w:eastAsia="ru-RU"/>
        </w:rPr>
        <w:t>социальный</w:t>
      </w:r>
      <w:r w:rsidRPr="004E06EF">
        <w:rPr>
          <w:rFonts w:ascii="Times New Roman" w:eastAsia="Times New Roman" w:hAnsi="Times New Roman" w:cs="Times New Roman"/>
          <w:b/>
          <w:bCs/>
          <w:i/>
          <w:iCs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lang w:val="ru-RU" w:eastAsia="ru-RU"/>
        </w:rPr>
        <w:t>мониторинг</w:t>
      </w:r>
    </w:p>
    <w:p w14:paraId="138197E0" w14:textId="2082A5DD" w:rsidR="00B40675" w:rsidRPr="004E06EF" w:rsidRDefault="004E06EF" w:rsidP="00AA6795">
      <w:pPr>
        <w:spacing w:before="160" w:line="240" w:lineRule="auto"/>
        <w:ind w:firstLine="709"/>
        <w:jc w:val="both"/>
        <w:rPr>
          <w:rFonts w:ascii="Times New Roman" w:hAnsi="Times New Roman" w:cs="Times New Roman"/>
          <w:bCs/>
          <w:strike/>
          <w:sz w:val="24"/>
          <w:szCs w:val="24"/>
          <w:lang w:val="ru-RU"/>
        </w:rPr>
      </w:pPr>
      <w:r w:rsidRPr="004E06EF">
        <w:rPr>
          <w:rFonts w:ascii="Times New Roman" w:hAnsi="Times New Roman" w:cs="Times New Roman"/>
          <w:bCs/>
          <w:sz w:val="24"/>
          <w:szCs w:val="24"/>
          <w:lang w:val="ru-RU"/>
        </w:rPr>
        <w:t>Консультант должен обеспечить, чтобы методы и график строительства, предложенные Подрядчиком для выполнения работ, были удовлетворительными, в частности, касательно технических требований надлежащих экологических стандартов, проверки строительного оборудования подрядчика, безопасности работ, имущества, персонала и общественности</w:t>
      </w:r>
      <w:r w:rsidR="00B40675" w:rsidRPr="004E06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587EE317" w14:textId="6DBD27BF" w:rsidR="00883FED" w:rsidRPr="004E06EF" w:rsidRDefault="00484BAB" w:rsidP="00AA6795">
      <w:pPr>
        <w:pStyle w:val="ATCPropheading2"/>
        <w:numPr>
          <w:ilvl w:val="0"/>
          <w:numId w:val="0"/>
        </w:numPr>
        <w:spacing w:before="160" w:after="160"/>
        <w:ind w:firstLine="567"/>
        <w:jc w:val="center"/>
        <w:rPr>
          <w:lang w:val="ru-RU"/>
        </w:rPr>
      </w:pPr>
      <w:r>
        <w:lastRenderedPageBreak/>
        <w:t>V</w:t>
      </w:r>
      <w:r w:rsidR="00883FED" w:rsidRPr="004E06EF">
        <w:rPr>
          <w:lang w:val="ru-RU"/>
        </w:rPr>
        <w:t xml:space="preserve">. </w:t>
      </w:r>
      <w:r w:rsidR="004E06EF">
        <w:rPr>
          <w:lang w:val="ru-RU"/>
        </w:rPr>
        <w:t>ОТЧЕТНОСТЬ</w:t>
      </w:r>
    </w:p>
    <w:p w14:paraId="621D3FB9" w14:textId="1A16B58B" w:rsidR="00883FED" w:rsidRPr="004E06EF" w:rsidRDefault="004E06EF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06EF"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 будет подотчетен директору ОРП и инженеру ОРП. </w:t>
      </w:r>
      <w:r w:rsidR="004733AB">
        <w:rPr>
          <w:rFonts w:ascii="Times New Roman" w:hAnsi="Times New Roman" w:cs="Times New Roman"/>
          <w:sz w:val="24"/>
          <w:szCs w:val="24"/>
          <w:lang w:val="ru-RU"/>
        </w:rPr>
        <w:t>Основным</w:t>
      </w:r>
      <w:r w:rsidRPr="004E06EF">
        <w:rPr>
          <w:rFonts w:ascii="Times New Roman" w:hAnsi="Times New Roman" w:cs="Times New Roman"/>
          <w:sz w:val="24"/>
          <w:szCs w:val="24"/>
          <w:lang w:val="ru-RU"/>
        </w:rPr>
        <w:t xml:space="preserve"> контактным лицом является Старший инженер по инфраструктуре ОРП, которому Консультант будет представлять отчеты за оказанные услуги. Консультант будет тесно сотрудничать с командой ОРП, Местными органами самоуправления</w:t>
      </w:r>
      <w:r w:rsidR="004733A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4733AB" w:rsidRPr="004E06EF">
        <w:rPr>
          <w:rFonts w:ascii="Times New Roman" w:hAnsi="Times New Roman" w:cs="Times New Roman"/>
          <w:sz w:val="24"/>
          <w:szCs w:val="24"/>
          <w:lang w:val="ru-RU"/>
        </w:rPr>
        <w:t>МСУ</w:t>
      </w:r>
      <w:r w:rsidR="004733A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E06EF">
        <w:rPr>
          <w:rFonts w:ascii="Times New Roman" w:hAnsi="Times New Roman" w:cs="Times New Roman"/>
          <w:sz w:val="24"/>
          <w:szCs w:val="24"/>
          <w:lang w:val="ru-RU"/>
        </w:rPr>
        <w:t xml:space="preserve"> и автором</w:t>
      </w:r>
      <w:r w:rsidR="004733AB">
        <w:rPr>
          <w:rFonts w:ascii="Times New Roman" w:hAnsi="Times New Roman" w:cs="Times New Roman"/>
          <w:sz w:val="24"/>
          <w:szCs w:val="24"/>
          <w:lang w:val="ru-RU"/>
        </w:rPr>
        <w:t>/разработчиком</w:t>
      </w:r>
      <w:r w:rsidRPr="004E06EF">
        <w:rPr>
          <w:rFonts w:ascii="Times New Roman" w:hAnsi="Times New Roman" w:cs="Times New Roman"/>
          <w:sz w:val="24"/>
          <w:szCs w:val="24"/>
          <w:lang w:val="ru-RU"/>
        </w:rPr>
        <w:t xml:space="preserve"> проекта</w:t>
      </w:r>
      <w:r w:rsidR="00883FED" w:rsidRPr="004E06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22791F" w14:textId="4D706F93" w:rsidR="00883FED" w:rsidRPr="004E06EF" w:rsidRDefault="004E06EF" w:rsidP="00AA6795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06EF">
        <w:rPr>
          <w:rFonts w:ascii="Times New Roman" w:hAnsi="Times New Roman" w:cs="Times New Roman"/>
          <w:sz w:val="24"/>
          <w:szCs w:val="24"/>
          <w:lang w:val="ru-RU"/>
        </w:rPr>
        <w:t xml:space="preserve">Ниже в таблице представлены отчеты, которые должны быть представлены Консультантами, график их подачи и количество подаваемых электронных и </w:t>
      </w:r>
      <w:r w:rsidR="004733AB">
        <w:rPr>
          <w:rFonts w:ascii="Times New Roman" w:hAnsi="Times New Roman" w:cs="Times New Roman"/>
          <w:sz w:val="24"/>
          <w:szCs w:val="24"/>
          <w:lang w:val="ru-RU"/>
        </w:rPr>
        <w:t>печатных</w:t>
      </w:r>
      <w:r w:rsidRPr="004E06EF">
        <w:rPr>
          <w:rFonts w:ascii="Times New Roman" w:hAnsi="Times New Roman" w:cs="Times New Roman"/>
          <w:sz w:val="24"/>
          <w:szCs w:val="24"/>
          <w:lang w:val="ru-RU"/>
        </w:rPr>
        <w:t xml:space="preserve"> копий на русском и английском языках.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Финальный отчет </w:t>
      </w:r>
      <w:r w:rsidR="004733AB">
        <w:rPr>
          <w:rFonts w:ascii="Times New Roman" w:hAnsi="Times New Roman" w:cs="Times New Roman"/>
          <w:sz w:val="24"/>
          <w:szCs w:val="24"/>
          <w:lang w:val="ru-RU"/>
        </w:rPr>
        <w:t>должен 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</w:t>
      </w:r>
      <w:r w:rsidR="004733AB">
        <w:rPr>
          <w:rFonts w:ascii="Times New Roman" w:hAnsi="Times New Roman" w:cs="Times New Roman"/>
          <w:sz w:val="24"/>
          <w:szCs w:val="24"/>
          <w:lang w:val="ru-RU"/>
        </w:rPr>
        <w:t>ставлен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</w:t>
      </w:r>
      <w:r w:rsidRPr="004E06EF">
        <w:rPr>
          <w:rFonts w:ascii="Times New Roman" w:hAnsi="Times New Roman" w:cs="Times New Roman"/>
          <w:sz w:val="24"/>
          <w:szCs w:val="24"/>
          <w:lang w:val="ru-RU"/>
        </w:rPr>
        <w:t>английском языках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8D56BB" w14:textId="77777777" w:rsidR="00883FED" w:rsidRPr="004E06EF" w:rsidRDefault="00883FED" w:rsidP="00883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0"/>
        <w:gridCol w:w="2976"/>
        <w:gridCol w:w="3508"/>
        <w:gridCol w:w="2238"/>
      </w:tblGrid>
      <w:tr w:rsidR="009D22BD" w:rsidRPr="00632F44" w14:paraId="59B44263" w14:textId="77777777" w:rsidTr="00AD0257">
        <w:trPr>
          <w:trHeight w:val="433"/>
        </w:trPr>
        <w:tc>
          <w:tcPr>
            <w:tcW w:w="880" w:type="dxa"/>
            <w:vAlign w:val="center"/>
          </w:tcPr>
          <w:p w14:paraId="69450DD0" w14:textId="696FBFD2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6" w:type="dxa"/>
            <w:vAlign w:val="center"/>
          </w:tcPr>
          <w:p w14:paraId="192FC227" w14:textId="597914C0" w:rsidR="009D22BD" w:rsidRPr="007A712C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Отчеты</w:t>
            </w:r>
          </w:p>
        </w:tc>
        <w:tc>
          <w:tcPr>
            <w:tcW w:w="3508" w:type="dxa"/>
            <w:vAlign w:val="center"/>
          </w:tcPr>
          <w:p w14:paraId="5838009F" w14:textId="73C8908F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238" w:type="dxa"/>
            <w:vAlign w:val="center"/>
          </w:tcPr>
          <w:p w14:paraId="63AA5640" w14:textId="705EAF77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14:paraId="08A915C1" w14:textId="18BBB2D7" w:rsidR="009D22BD" w:rsidRPr="009D22B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твердых копий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электронный вариант</w:t>
            </w:r>
          </w:p>
        </w:tc>
      </w:tr>
      <w:tr w:rsidR="009D22BD" w:rsidRPr="00BE25ED" w14:paraId="3E295471" w14:textId="77777777" w:rsidTr="00AD0257">
        <w:trPr>
          <w:trHeight w:val="595"/>
        </w:trPr>
        <w:tc>
          <w:tcPr>
            <w:tcW w:w="880" w:type="dxa"/>
            <w:vAlign w:val="center"/>
          </w:tcPr>
          <w:p w14:paraId="7363AF6C" w14:textId="77777777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  <w:vAlign w:val="center"/>
          </w:tcPr>
          <w:p w14:paraId="524DABCF" w14:textId="0CAAB71C" w:rsidR="009D22BD" w:rsidRPr="00BE25E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Первоначальный отчет</w:t>
            </w:r>
          </w:p>
        </w:tc>
        <w:tc>
          <w:tcPr>
            <w:tcW w:w="3508" w:type="dxa"/>
            <w:vAlign w:val="center"/>
          </w:tcPr>
          <w:p w14:paraId="08C4FB7F" w14:textId="0F68F993" w:rsidR="009D22BD" w:rsidRPr="009D22BD" w:rsidRDefault="009D22BD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346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4 недель после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вступления в силу</w:t>
            </w:r>
            <w:r w:rsidRPr="00346B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контракта</w:t>
            </w:r>
          </w:p>
        </w:tc>
        <w:tc>
          <w:tcPr>
            <w:tcW w:w="2238" w:type="dxa"/>
            <w:vAlign w:val="center"/>
          </w:tcPr>
          <w:p w14:paraId="07F0DBB5" w14:textId="7E5AFFE6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</w:t>
            </w:r>
          </w:p>
        </w:tc>
      </w:tr>
      <w:tr w:rsidR="009D22BD" w:rsidRPr="00BE25ED" w14:paraId="036922D8" w14:textId="77777777" w:rsidTr="00AD0257">
        <w:trPr>
          <w:trHeight w:val="703"/>
        </w:trPr>
        <w:tc>
          <w:tcPr>
            <w:tcW w:w="880" w:type="dxa"/>
            <w:vAlign w:val="center"/>
          </w:tcPr>
          <w:p w14:paraId="52995AE7" w14:textId="77777777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  <w:vAlign w:val="center"/>
          </w:tcPr>
          <w:p w14:paraId="60412050" w14:textId="673C4E51" w:rsidR="009D22BD" w:rsidRPr="009D22B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Ежемесячные отчеты о ходе 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каждому подпроекту</w:t>
            </w:r>
          </w:p>
        </w:tc>
        <w:tc>
          <w:tcPr>
            <w:tcW w:w="3508" w:type="dxa"/>
            <w:vAlign w:val="center"/>
          </w:tcPr>
          <w:p w14:paraId="3D819972" w14:textId="70997300" w:rsidR="009D22BD" w:rsidRPr="009D22B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1 недели после окончания предыдущего месяца</w:t>
            </w:r>
          </w:p>
        </w:tc>
        <w:tc>
          <w:tcPr>
            <w:tcW w:w="2238" w:type="dxa"/>
            <w:vAlign w:val="center"/>
          </w:tcPr>
          <w:p w14:paraId="2FE871F9" w14:textId="58C32F28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</w:t>
            </w:r>
          </w:p>
        </w:tc>
      </w:tr>
      <w:tr w:rsidR="009D22BD" w:rsidRPr="00BE25ED" w14:paraId="07624481" w14:textId="77777777" w:rsidTr="00AD0257">
        <w:trPr>
          <w:trHeight w:val="1408"/>
        </w:trPr>
        <w:tc>
          <w:tcPr>
            <w:tcW w:w="880" w:type="dxa"/>
            <w:vAlign w:val="center"/>
          </w:tcPr>
          <w:p w14:paraId="736A7396" w14:textId="77777777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  <w:vAlign w:val="center"/>
          </w:tcPr>
          <w:p w14:paraId="55E12765" w14:textId="57D31DF4" w:rsidR="009D22BD" w:rsidRPr="009D22B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завершении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строительных </w:t>
            </w: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каждому подпроекту</w:t>
            </w:r>
          </w:p>
        </w:tc>
        <w:tc>
          <w:tcPr>
            <w:tcW w:w="3508" w:type="dxa"/>
            <w:vAlign w:val="center"/>
          </w:tcPr>
          <w:p w14:paraId="4A23F760" w14:textId="0C3F763B" w:rsidR="009D22BD" w:rsidRPr="00BE25E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отчета: 2 недели после завершения работ.</w:t>
            </w:r>
          </w:p>
          <w:p w14:paraId="5C745C02" w14:textId="60D5FCE2" w:rsidR="009D22BD" w:rsidRPr="009D22B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Заключительный отчет: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течении </w:t>
            </w: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завершения.</w:t>
            </w:r>
          </w:p>
        </w:tc>
        <w:tc>
          <w:tcPr>
            <w:tcW w:w="2238" w:type="dxa"/>
            <w:vAlign w:val="center"/>
          </w:tcPr>
          <w:p w14:paraId="76FA9CE7" w14:textId="7339B103" w:rsidR="009D22BD" w:rsidRPr="007A712C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</w:t>
            </w:r>
          </w:p>
        </w:tc>
      </w:tr>
      <w:tr w:rsidR="009D22BD" w:rsidRPr="00883FED" w14:paraId="6BE5BDB8" w14:textId="77777777" w:rsidTr="00AD0257">
        <w:trPr>
          <w:trHeight w:val="973"/>
        </w:trPr>
        <w:tc>
          <w:tcPr>
            <w:tcW w:w="880" w:type="dxa"/>
            <w:vAlign w:val="center"/>
          </w:tcPr>
          <w:p w14:paraId="5FEAC2A2" w14:textId="77777777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  <w:vAlign w:val="center"/>
          </w:tcPr>
          <w:p w14:paraId="4C399C6A" w14:textId="79A76CBA" w:rsidR="009D22BD" w:rsidRPr="00BE25E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Финальный отчет</w:t>
            </w:r>
          </w:p>
        </w:tc>
        <w:tc>
          <w:tcPr>
            <w:tcW w:w="3508" w:type="dxa"/>
            <w:vAlign w:val="center"/>
          </w:tcPr>
          <w:p w14:paraId="593266FF" w14:textId="5F545A78" w:rsidR="009D22BD" w:rsidRPr="009D22B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течении 2 недель после завершения всех работ по </w:t>
            </w:r>
            <w:r w:rsidR="0047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контракту</w:t>
            </w:r>
          </w:p>
        </w:tc>
        <w:tc>
          <w:tcPr>
            <w:tcW w:w="2238" w:type="dxa"/>
            <w:vAlign w:val="center"/>
          </w:tcPr>
          <w:p w14:paraId="7DA63254" w14:textId="4F6B3D59" w:rsidR="009D22BD" w:rsidRPr="007A712C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РА</w:t>
            </w:r>
          </w:p>
        </w:tc>
      </w:tr>
      <w:tr w:rsidR="009D22BD" w:rsidRPr="00BE25ED" w14:paraId="699932A9" w14:textId="77777777" w:rsidTr="00AD0257">
        <w:trPr>
          <w:trHeight w:val="841"/>
        </w:trPr>
        <w:tc>
          <w:tcPr>
            <w:tcW w:w="880" w:type="dxa"/>
            <w:vAlign w:val="center"/>
          </w:tcPr>
          <w:p w14:paraId="67AC29C3" w14:textId="77777777" w:rsidR="009D22BD" w:rsidRPr="00BE25ED" w:rsidDel="004B59D8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  <w:vAlign w:val="center"/>
          </w:tcPr>
          <w:p w14:paraId="52CB09A9" w14:textId="6DFA307B" w:rsidR="009D22BD" w:rsidRPr="00BE25E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  <w:r w:rsidR="0047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период устранения недостатков (</w:t>
            </w: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дефектн</w:t>
            </w:r>
            <w:r w:rsidR="0047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</w:t>
            </w:r>
            <w:r w:rsidR="0047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08" w:type="dxa"/>
            <w:vAlign w:val="center"/>
          </w:tcPr>
          <w:p w14:paraId="523E80D8" w14:textId="11A740EC" w:rsidR="009D22BD" w:rsidRPr="009D22BD" w:rsidRDefault="004733AB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3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за период устранения недостатков</w:t>
            </w:r>
            <w:r w:rsidR="009D22BD"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через 2 недели после планового и внепланового посещения.</w:t>
            </w:r>
          </w:p>
        </w:tc>
        <w:tc>
          <w:tcPr>
            <w:tcW w:w="2238" w:type="dxa"/>
            <w:vAlign w:val="center"/>
          </w:tcPr>
          <w:p w14:paraId="42E1C040" w14:textId="14752BAC" w:rsidR="009D22BD" w:rsidRPr="007A712C" w:rsidDel="009E49D1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</w:t>
            </w:r>
          </w:p>
        </w:tc>
      </w:tr>
      <w:tr w:rsidR="009D22BD" w:rsidRPr="00632F44" w14:paraId="5AB74E4C" w14:textId="77777777" w:rsidTr="00AD0257">
        <w:trPr>
          <w:trHeight w:val="841"/>
        </w:trPr>
        <w:tc>
          <w:tcPr>
            <w:tcW w:w="880" w:type="dxa"/>
            <w:vAlign w:val="center"/>
          </w:tcPr>
          <w:p w14:paraId="35396E50" w14:textId="77777777" w:rsidR="009D22BD" w:rsidRPr="00BE25ED" w:rsidRDefault="009D22BD" w:rsidP="00AD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2" w:type="dxa"/>
            <w:gridSpan w:val="3"/>
            <w:vAlign w:val="center"/>
          </w:tcPr>
          <w:p w14:paraId="3B9D418C" w14:textId="77777777" w:rsidR="009D22B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 – на русском языке, А – на английском языке</w:t>
            </w:r>
          </w:p>
          <w:p w14:paraId="63BCBD4E" w14:textId="1AE86424" w:rsidR="009D22BD" w:rsidRPr="009D22BD" w:rsidRDefault="009D22BD" w:rsidP="00AD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E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Отчеты должны быть должным образом иллюстрированы рисунками, эскизами, таблицами, фотоотчетами и графиками, чтобы помочь понять и усвоить их содержание</w:t>
            </w:r>
          </w:p>
        </w:tc>
      </w:tr>
    </w:tbl>
    <w:p w14:paraId="4F98B0A0" w14:textId="436F6752" w:rsidR="00883FED" w:rsidRPr="009D22BD" w:rsidRDefault="009D22BD" w:rsidP="00AD0257">
      <w:pPr>
        <w:spacing w:before="16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Первоначальный отчет</w:t>
      </w:r>
    </w:p>
    <w:p w14:paraId="790CBD02" w14:textId="5819671B" w:rsidR="00883FED" w:rsidRPr="009D22BD" w:rsidRDefault="009D22BD" w:rsidP="00AD0257">
      <w:pPr>
        <w:spacing w:before="1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2BD">
        <w:rPr>
          <w:rFonts w:ascii="Times New Roman" w:hAnsi="Times New Roman" w:cs="Times New Roman"/>
          <w:sz w:val="24"/>
          <w:szCs w:val="24"/>
          <w:lang w:val="ru-RU"/>
        </w:rPr>
        <w:t>Консультант должен предоставить оценку задач, структуру штатного расписания в офисе и на местах, календарный график выполнения услуг, процедуры подготовки, план транспортировки и испытания образцов согласно требованиям строительных норм и правил, законодательства Кыргызской Республики, методологию проведения контроля качества работ, форматы документов для промежуточных платежей, ежемесячного отчета для утверждения ОРП и любые другие важные вопросы. Консультант должен предоставить отчет по завершении ознакомления проектно-сметной документацией по каждому подпроекту</w:t>
      </w:r>
      <w:r w:rsidR="006E63FF" w:rsidRPr="009D22BD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5F044F8D" w14:textId="3CCBFB74" w:rsidR="00883FED" w:rsidRPr="009D22BD" w:rsidRDefault="009D22BD" w:rsidP="00AD0257">
      <w:pPr>
        <w:spacing w:before="16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Ежемесячные отчеты о ходе работ</w:t>
      </w:r>
    </w:p>
    <w:p w14:paraId="62944031" w14:textId="41A36383" w:rsidR="00E973FD" w:rsidRPr="009D22BD" w:rsidRDefault="009D22BD" w:rsidP="00AD0257">
      <w:pPr>
        <w:spacing w:before="1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2BD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Консультант должен предоставить ежемесячные отчеты о ходе работ в течение одной недели после окончания каждого месяца. Отчет вкратце будет включать следующее: (</w:t>
      </w:r>
      <w:r w:rsidRPr="009D22BD">
        <w:rPr>
          <w:rFonts w:ascii="Times New Roman" w:hAnsi="Times New Roman" w:cs="Times New Roman"/>
          <w:sz w:val="24"/>
          <w:szCs w:val="24"/>
        </w:rPr>
        <w:t>a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) работы, выполненные за предыдущий месяц, согласно рабочему плану с указанием этапов выполнения различных работ вместе с фотографиями работ, (</w:t>
      </w:r>
      <w:r w:rsidR="00417FC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) потраченная сумма, представленные счета на оплату, вариации контракта, связанные с изменениями в проекте, спецификациях или количествах; (</w:t>
      </w:r>
      <w:r w:rsidR="00417FC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) любые затруднения, технические и административные проблемы, возникающие на участке, ограничения, задержки, перерасход средств и любые нарушения на участке</w:t>
      </w:r>
      <w:r w:rsidR="00B5155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155A" w:rsidRPr="00B5155A">
        <w:rPr>
          <w:rFonts w:ascii="Times New Roman" w:hAnsi="Times New Roman" w:cs="Times New Roman"/>
          <w:sz w:val="24"/>
          <w:szCs w:val="24"/>
          <w:lang w:val="ru-RU"/>
        </w:rPr>
        <w:t xml:space="preserve">препятствующие 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достижению полной эффективности выполненных работ, и рекомендуемые меры по их устранению, (</w:t>
      </w:r>
      <w:r w:rsidR="00417FC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) описание запланированных на следующий месяц работ, (</w:t>
      </w:r>
      <w:r w:rsidR="00417FC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) выводы технических специалистов после выезда на объекты в течение месяца, а также краткое изложение выданных ими инструкций, и (</w:t>
      </w:r>
      <w:r w:rsidR="00417FC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) важные посетители участка, (</w:t>
      </w:r>
      <w:r w:rsidR="00417FCB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) общее количество работников, занятых в проекте со стороны подрядчика информация о несоблюдении экологических и социальных требований со стороны подрядчика, если таковые имеются; количества материалов, поставляемых на участок</w:t>
      </w:r>
      <w:r w:rsidR="00936008" w:rsidRPr="009D22B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дни неблагоприятной погоды</w:t>
      </w:r>
      <w:r w:rsidR="00936008" w:rsidRPr="009D22BD">
        <w:rPr>
          <w:rFonts w:ascii="Times New Roman" w:hAnsi="Times New Roman" w:cs="Times New Roman"/>
          <w:sz w:val="24"/>
          <w:szCs w:val="24"/>
          <w:lang w:val="ru-RU"/>
        </w:rPr>
        <w:t>; (</w:t>
      </w:r>
      <w:r w:rsidR="00417FC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36008" w:rsidRPr="009D22B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9D22BD">
        <w:rPr>
          <w:rFonts w:ascii="Times New Roman" w:hAnsi="Times New Roman" w:cs="Times New Roman"/>
          <w:sz w:val="24"/>
          <w:szCs w:val="24"/>
          <w:lang w:val="ru-RU"/>
        </w:rPr>
        <w:t>статус соблюдения мер защиты</w:t>
      </w:r>
      <w:r w:rsidR="00883FED" w:rsidRPr="009D22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B691CE" w14:textId="14F01E63" w:rsidR="0091191B" w:rsidRPr="001D3844" w:rsidRDefault="001D3844" w:rsidP="00AD0257">
      <w:pPr>
        <w:spacing w:before="1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844">
        <w:rPr>
          <w:rFonts w:ascii="Times New Roman" w:hAnsi="Times New Roman" w:cs="Times New Roman"/>
          <w:sz w:val="24"/>
          <w:szCs w:val="24"/>
          <w:lang w:val="ru-RU"/>
        </w:rPr>
        <w:t xml:space="preserve">Консультант должен предоставлять ежемесячный отчет о </w:t>
      </w:r>
      <w:r>
        <w:rPr>
          <w:rFonts w:ascii="Times New Roman" w:hAnsi="Times New Roman" w:cs="Times New Roman"/>
          <w:sz w:val="24"/>
          <w:szCs w:val="24"/>
          <w:lang w:val="ru-RU"/>
        </w:rPr>
        <w:t>ходе</w:t>
      </w:r>
      <w:r w:rsidRPr="001D3844">
        <w:rPr>
          <w:rFonts w:ascii="Times New Roman" w:hAnsi="Times New Roman" w:cs="Times New Roman"/>
          <w:sz w:val="24"/>
          <w:szCs w:val="24"/>
          <w:lang w:val="ru-RU"/>
        </w:rPr>
        <w:t xml:space="preserve"> работ с указанием количества человеко-месяцев, затраченных на каждого привлеченного специалиста. Оплата будет производиться в соответствии с предоставленными инвойсами</w:t>
      </w:r>
      <w:r w:rsidR="0091191B" w:rsidRPr="001D384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B997A2" w14:textId="4789D814" w:rsidR="00384FDC" w:rsidRPr="003F6B5F" w:rsidRDefault="003F6B5F" w:rsidP="00AD0257">
      <w:pPr>
        <w:spacing w:before="1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B5F">
        <w:rPr>
          <w:rFonts w:ascii="Times New Roman" w:hAnsi="Times New Roman" w:cs="Times New Roman"/>
          <w:sz w:val="24"/>
          <w:szCs w:val="24"/>
          <w:lang w:val="ru-RU"/>
        </w:rPr>
        <w:t>Консультант должен обеспечить получение от подрядчиков и скомпоновать для ОРП полный комплект документов и чертежей работ (исполнительных) в разумные сроки после выдачи акта приема-передачи и в любом случае в течение 28 дней с даты этого акта</w:t>
      </w:r>
      <w:r w:rsidR="00384FDC" w:rsidRPr="003F6B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FB2BB7" w14:textId="1035E573" w:rsidR="00B94ED3" w:rsidRPr="003F6B5F" w:rsidRDefault="003F6B5F" w:rsidP="00AD0257">
      <w:pPr>
        <w:spacing w:before="1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B5F">
        <w:rPr>
          <w:rFonts w:ascii="Times New Roman" w:hAnsi="Times New Roman" w:cs="Times New Roman"/>
          <w:sz w:val="24"/>
          <w:szCs w:val="24"/>
          <w:lang w:val="ru-RU"/>
        </w:rPr>
        <w:t>Консультант организует ежедневный мониторинг по каждому договору через онлайн-мессенджеры (</w:t>
      </w:r>
      <w:r w:rsidRPr="003F6B5F">
        <w:rPr>
          <w:rFonts w:ascii="Times New Roman" w:hAnsi="Times New Roman" w:cs="Times New Roman"/>
          <w:sz w:val="24"/>
          <w:szCs w:val="24"/>
        </w:rPr>
        <w:t>WhatsApp</w:t>
      </w:r>
      <w:r w:rsidRPr="003F6B5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F6B5F">
        <w:rPr>
          <w:rFonts w:ascii="Times New Roman" w:hAnsi="Times New Roman" w:cs="Times New Roman"/>
          <w:sz w:val="24"/>
          <w:szCs w:val="24"/>
        </w:rPr>
        <w:t>Telegram</w:t>
      </w:r>
      <w:r w:rsidRPr="003F6B5F">
        <w:rPr>
          <w:rFonts w:ascii="Times New Roman" w:hAnsi="Times New Roman" w:cs="Times New Roman"/>
          <w:sz w:val="24"/>
          <w:szCs w:val="24"/>
          <w:lang w:val="ru-RU"/>
        </w:rPr>
        <w:t xml:space="preserve"> и т.д.) с участием местных инженеров и Руководителя группы для своевременного реагирования на возникающие вопросы</w:t>
      </w:r>
      <w:r w:rsidR="00B94ED3" w:rsidRPr="003F6B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13FBD6" w14:textId="7150FA9F" w:rsidR="00883FED" w:rsidRPr="003F6B5F" w:rsidRDefault="003F6B5F" w:rsidP="00AD0257">
      <w:pPr>
        <w:spacing w:before="16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Финальный отчет</w:t>
      </w:r>
    </w:p>
    <w:p w14:paraId="2C21AE9F" w14:textId="4AE992AF" w:rsidR="00883FED" w:rsidRPr="003F6B5F" w:rsidRDefault="003F6B5F" w:rsidP="00AD0257">
      <w:pPr>
        <w:spacing w:before="1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B5F">
        <w:rPr>
          <w:rFonts w:ascii="Times New Roman" w:hAnsi="Times New Roman" w:cs="Times New Roman"/>
          <w:sz w:val="24"/>
          <w:szCs w:val="24"/>
          <w:lang w:val="ru-RU"/>
        </w:rPr>
        <w:t>Финальный отчет включает в себя окончательный отчет о выполненных строительно-монтажных работах, все «исполнительные чертежи», которые должны возвращаться Заказчику и любых других важных вопросов</w:t>
      </w:r>
      <w:r w:rsidR="00883FED" w:rsidRPr="003F6B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34CB1A" w14:textId="66561F06" w:rsidR="00883FED" w:rsidRPr="003F6B5F" w:rsidRDefault="003F6B5F" w:rsidP="00AD0257">
      <w:pPr>
        <w:spacing w:before="16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  <w:r w:rsidRPr="003F6B5F">
        <w:rPr>
          <w:rFonts w:ascii="Times New Roman" w:hAnsi="Times New Roman" w:cs="Times New Roman"/>
          <w:sz w:val="24"/>
          <w:szCs w:val="24"/>
          <w:lang w:val="ru-RU"/>
        </w:rPr>
        <w:t>Проект отчета, должен быть представлен через 2 недели после завершения работ, а окончательный отчет должен быть представлен через 4 недели после представления комментариев на отчет со стороны заказчика. Отчет должен включать полную информацию о проведенных работах по надзору за строительством и содержать обобщенные данные, имеющиеся в Отчетах о завершении подпроектов</w:t>
      </w:r>
      <w:r w:rsidR="00FC3E9C" w:rsidRPr="003F6B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58B08A" w14:textId="5BA5D588" w:rsidR="00883FED" w:rsidRPr="00047EBB" w:rsidRDefault="007649DD" w:rsidP="00AD0257">
      <w:pPr>
        <w:spacing w:before="160" w:line="240" w:lineRule="auto"/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Отчет </w:t>
      </w:r>
      <w:r w:rsidRPr="007649DD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за период устранения недостатков (дефектный период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>)</w:t>
      </w:r>
    </w:p>
    <w:p w14:paraId="5EE1FBD6" w14:textId="2AC76B41" w:rsidR="00FC3E9C" w:rsidRPr="00047EBB" w:rsidRDefault="00047EBB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7EBB">
        <w:rPr>
          <w:rFonts w:ascii="Times New Roman" w:hAnsi="Times New Roman" w:cs="Times New Roman"/>
          <w:sz w:val="24"/>
          <w:szCs w:val="24"/>
          <w:lang w:val="ru-RU"/>
        </w:rPr>
        <w:t>Консультант должен предоставить Отчет за дефектный период по каждому подпроекту через 2 недели после планов</w:t>
      </w:r>
      <w:r w:rsidR="007649DD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047EBB">
        <w:rPr>
          <w:rFonts w:ascii="Times New Roman" w:hAnsi="Times New Roman" w:cs="Times New Roman"/>
          <w:sz w:val="24"/>
          <w:szCs w:val="24"/>
          <w:lang w:val="ru-RU"/>
        </w:rPr>
        <w:t xml:space="preserve"> и внепланов</w:t>
      </w:r>
      <w:r w:rsidR="007649DD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Pr="00047EBB">
        <w:rPr>
          <w:rFonts w:ascii="Times New Roman" w:hAnsi="Times New Roman" w:cs="Times New Roman"/>
          <w:sz w:val="24"/>
          <w:szCs w:val="24"/>
          <w:lang w:val="ru-RU"/>
        </w:rPr>
        <w:t xml:space="preserve"> посещени</w:t>
      </w:r>
      <w:r w:rsidR="007649DD">
        <w:rPr>
          <w:rFonts w:ascii="Times New Roman" w:hAnsi="Times New Roman" w:cs="Times New Roman"/>
          <w:sz w:val="24"/>
          <w:szCs w:val="24"/>
          <w:lang w:val="ru-RU"/>
        </w:rPr>
        <w:t>й объекта</w:t>
      </w:r>
      <w:r w:rsidR="00883FED" w:rsidRPr="00047E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2B4398A" w14:textId="2DC92DAC" w:rsidR="00FC3E9C" w:rsidRPr="00047EBB" w:rsidRDefault="00484BAB" w:rsidP="00AD0257">
      <w:pPr>
        <w:spacing w:before="16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141DD">
        <w:rPr>
          <w:rFonts w:ascii="Times New Roman" w:hAnsi="Times New Roman" w:cs="Times New Roman"/>
          <w:b/>
          <w:sz w:val="24"/>
          <w:szCs w:val="24"/>
        </w:rPr>
        <w:t>V</w:t>
      </w:r>
      <w:r w:rsidR="00FC3E9C" w:rsidRPr="00047E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047EBB" w:rsidRPr="00047EBB">
        <w:rPr>
          <w:rFonts w:ascii="Times New Roman" w:hAnsi="Times New Roman" w:cs="Times New Roman"/>
          <w:b/>
          <w:sz w:val="24"/>
          <w:szCs w:val="24"/>
          <w:lang w:val="ru-RU"/>
        </w:rPr>
        <w:t>ПРЕДОСТАВЛЯЕМЫЕ КОНСУЛЬТАНТУ ДАННЫЕ И УСЛОВИЯ</w:t>
      </w:r>
    </w:p>
    <w:p w14:paraId="7CF06079" w14:textId="77777777" w:rsidR="00F6087B" w:rsidRPr="00F6087B" w:rsidRDefault="00F6087B" w:rsidP="00AD0257">
      <w:pPr>
        <w:spacing w:before="160" w:line="240" w:lineRule="auto"/>
        <w:ind w:firstLine="567"/>
        <w:jc w:val="both"/>
        <w:rPr>
          <w:rStyle w:val="fontstyle01"/>
          <w:rFonts w:ascii="Times New Roman" w:hAnsi="Times New Roman" w:cs="Times New Roman"/>
          <w:lang w:val="ru-RU"/>
        </w:rPr>
      </w:pPr>
      <w:r w:rsidRPr="00F6087B">
        <w:rPr>
          <w:rStyle w:val="fontstyle01"/>
          <w:rFonts w:ascii="Times New Roman" w:hAnsi="Times New Roman" w:cs="Times New Roman"/>
          <w:lang w:val="ru-RU"/>
        </w:rPr>
        <w:t xml:space="preserve">Консультант должен проверить правильность и достоверность чертежей/информации/документов, предоставленных Заказчиком, прежде чем они будут использованы для проекта. Помимо данных/информации, предоставленных Заказчиком, Консультант несет ответственность за сбор любых других чертежей/информации/документов, необходимых для проекта, через полевые обследования и изучения. </w:t>
      </w:r>
    </w:p>
    <w:p w14:paraId="6BB4250D" w14:textId="2CB20E4D" w:rsidR="00FC3E9C" w:rsidRPr="00F6087B" w:rsidRDefault="00F6087B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087B">
        <w:rPr>
          <w:rStyle w:val="fontstyle01"/>
          <w:rFonts w:ascii="Times New Roman" w:hAnsi="Times New Roman" w:cs="Times New Roman"/>
          <w:lang w:val="ru-RU"/>
        </w:rPr>
        <w:t>Все условия, требующиеся для выполнения данного задания, должны организовываться и оплачиваться Консультантом. Никакие офисные помещения не предоставляются Заказчиком</w:t>
      </w:r>
      <w:r w:rsidR="00FC3E9C" w:rsidRPr="00F6087B">
        <w:rPr>
          <w:rStyle w:val="fontstyle01"/>
          <w:rFonts w:ascii="Times New Roman" w:hAnsi="Times New Roman" w:cs="Times New Roman"/>
          <w:lang w:val="ru-RU"/>
        </w:rPr>
        <w:t>.</w:t>
      </w:r>
    </w:p>
    <w:p w14:paraId="500D66B5" w14:textId="46A1D779" w:rsidR="00FC3E9C" w:rsidRPr="00F6087B" w:rsidRDefault="00484BAB" w:rsidP="00AD0257">
      <w:pPr>
        <w:spacing w:before="160" w:line="240" w:lineRule="auto"/>
        <w:ind w:firstLine="567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571DBF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VI</w:t>
      </w:r>
      <w:r w:rsidR="00FC3E9C" w:rsidRPr="00F6087B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. </w:t>
      </w:r>
      <w:r w:rsidR="00F6087B" w:rsidRPr="00F6087B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СРОК ПРЕДОСТАВЛЕНИЯ КОНСУЛЬТАЦИОННЫХ УСЛУГ</w:t>
      </w:r>
    </w:p>
    <w:p w14:paraId="33AE6A41" w14:textId="2DE098F5" w:rsidR="00F6087B" w:rsidRPr="00F6087B" w:rsidRDefault="00E90E11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8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087B" w:rsidRPr="00F6087B">
        <w:rPr>
          <w:rFonts w:ascii="Times New Roman" w:hAnsi="Times New Roman" w:cs="Times New Roman"/>
          <w:sz w:val="24"/>
          <w:szCs w:val="24"/>
          <w:lang w:val="ru-RU"/>
        </w:rPr>
        <w:t>Продолжительность услуг по ведению технического надзора за строительством составляет 19 месяцев с даты заключения контракта, начало оказания услуг предполагается в 3 квартале 2024 года. Консультант ответственен за осуществление технического надзора за строительно-монтажными и пуско-наладочными работами на строительных площадках. Консультант должен обеспечить наличие достаточного персонала на всех строительных площадках, с четким распределением обязанностей, для того чтобы контролировать ежедневный процесс строительства</w:t>
      </w:r>
      <w:r w:rsidR="00F608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606D49" w14:textId="15C657B3" w:rsidR="00B27937" w:rsidRPr="00F6087B" w:rsidRDefault="00F6087B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87B">
        <w:rPr>
          <w:rFonts w:ascii="Times New Roman" w:hAnsi="Times New Roman" w:cs="Times New Roman"/>
          <w:sz w:val="24"/>
          <w:szCs w:val="24"/>
          <w:lang w:val="ru-RU"/>
        </w:rPr>
        <w:t>Привлеченные Консультантом сотрудники или специалисты (инженер по техническому надзору) должны находиться на объекте постоянно в рабочее время с начала строительных работ до их окончания, а также при испытательных работах эти работники должны присутствовать до их завершения независимо от времени суток</w:t>
      </w:r>
      <w:r w:rsidR="00B27937" w:rsidRPr="00F608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A76716" w14:textId="4A522371" w:rsidR="00B27937" w:rsidRPr="00F6087B" w:rsidRDefault="00F6087B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087B">
        <w:rPr>
          <w:rFonts w:ascii="Times New Roman" w:hAnsi="Times New Roman" w:cs="Times New Roman"/>
          <w:sz w:val="24"/>
          <w:szCs w:val="24"/>
          <w:lang w:val="ru-RU"/>
        </w:rPr>
        <w:t xml:space="preserve">Общая продолжительность работы Консультанта по заданию составит </w:t>
      </w:r>
      <w:r w:rsidR="005E438E" w:rsidRPr="00F6087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E04EB" w:rsidRPr="00F6087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E438E" w:rsidRPr="00F608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87B">
        <w:rPr>
          <w:rFonts w:ascii="Times New Roman" w:hAnsi="Times New Roman" w:cs="Times New Roman"/>
          <w:sz w:val="24"/>
          <w:szCs w:val="24"/>
          <w:lang w:val="ru-RU"/>
        </w:rPr>
        <w:t>месяцев, которая технически продолжается в течение всего строительного периода,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087B">
        <w:rPr>
          <w:rFonts w:ascii="Times New Roman" w:hAnsi="Times New Roman" w:cs="Times New Roman"/>
          <w:sz w:val="24"/>
          <w:szCs w:val="24"/>
          <w:lang w:val="ru-RU"/>
        </w:rPr>
        <w:t>также по завершению строительно-монтажных работ, Консультант будет оказывать услуги за ведение технического надзора в течение дефектного периода, который составляет 12 месяцев</w:t>
      </w:r>
      <w:r w:rsidR="00C428D4" w:rsidRPr="00F608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2AA9A3" w14:textId="7C91CD05" w:rsidR="00C428D4" w:rsidRPr="00754DBA" w:rsidRDefault="00754DBA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DBA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периода </w:t>
      </w:r>
      <w:r w:rsidR="00C204EB">
        <w:rPr>
          <w:rFonts w:ascii="Times New Roman" w:hAnsi="Times New Roman" w:cs="Times New Roman"/>
          <w:sz w:val="24"/>
          <w:szCs w:val="24"/>
          <w:lang w:val="ru-RU"/>
        </w:rPr>
        <w:t>устранения недостатков (дефектный период)</w:t>
      </w:r>
      <w:r w:rsidRPr="00754DBA">
        <w:rPr>
          <w:rFonts w:ascii="Times New Roman" w:hAnsi="Times New Roman" w:cs="Times New Roman"/>
          <w:sz w:val="24"/>
          <w:szCs w:val="24"/>
          <w:lang w:val="ru-RU"/>
        </w:rPr>
        <w:t>, период и график оказания услуг предполагает проведение планового мониторинга один раз в каждые шесть месяцев и один раз внеплановое посещение по необходимости, по запросу эксплуатирующей организации, МСУ или Подрядчика</w:t>
      </w:r>
      <w:r w:rsidR="00C428D4" w:rsidRPr="00754D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BA823E" w14:textId="2FFB48CB" w:rsidR="00780BE6" w:rsidRPr="00754DBA" w:rsidRDefault="00754DBA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DBA">
        <w:rPr>
          <w:rFonts w:ascii="Times New Roman" w:hAnsi="Times New Roman" w:cs="Times New Roman"/>
          <w:sz w:val="24"/>
          <w:szCs w:val="24"/>
          <w:lang w:val="ru-RU"/>
        </w:rPr>
        <w:t xml:space="preserve">График оказания услуг Консультанта должен включать период строительства на все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54DBA">
        <w:rPr>
          <w:rFonts w:ascii="Times New Roman" w:hAnsi="Times New Roman" w:cs="Times New Roman"/>
          <w:sz w:val="24"/>
          <w:szCs w:val="24"/>
          <w:lang w:val="ru-RU"/>
        </w:rPr>
        <w:t xml:space="preserve"> подпроект</w:t>
      </w:r>
      <w:r w:rsidR="00C204EB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754DB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204E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54DBA">
        <w:rPr>
          <w:rFonts w:ascii="Times New Roman" w:hAnsi="Times New Roman" w:cs="Times New Roman"/>
          <w:sz w:val="24"/>
          <w:szCs w:val="24"/>
          <w:lang w:val="ru-RU"/>
        </w:rPr>
        <w:t>аблица 1) и в течении дефектного периода (</w:t>
      </w:r>
      <w:r w:rsidR="00C204E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54DBA">
        <w:rPr>
          <w:rFonts w:ascii="Times New Roman" w:hAnsi="Times New Roman" w:cs="Times New Roman"/>
          <w:sz w:val="24"/>
          <w:szCs w:val="24"/>
          <w:lang w:val="ru-RU"/>
        </w:rPr>
        <w:t>аблица 2</w:t>
      </w:r>
      <w:r w:rsidR="00D95F31" w:rsidRPr="00754DB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4D632AE0" w14:textId="019017C8" w:rsidR="00C428D4" w:rsidRPr="00C60B02" w:rsidRDefault="00C60B02" w:rsidP="00AD0257">
      <w:pPr>
        <w:spacing w:before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0B0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1. Предполагаемый вклад ключевого персонала во время строительств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tbl>
      <w:tblPr>
        <w:tblStyle w:val="a7"/>
        <w:tblW w:w="8789" w:type="dxa"/>
        <w:tblInd w:w="137" w:type="dxa"/>
        <w:tblLook w:val="04A0" w:firstRow="1" w:lastRow="0" w:firstColumn="1" w:lastColumn="0" w:noHBand="0" w:noVBand="1"/>
      </w:tblPr>
      <w:tblGrid>
        <w:gridCol w:w="458"/>
        <w:gridCol w:w="6630"/>
        <w:gridCol w:w="1701"/>
      </w:tblGrid>
      <w:tr w:rsidR="00C60B02" w:rsidRPr="00D96764" w14:paraId="64741B5A" w14:textId="77777777" w:rsidTr="00AD0257">
        <w:trPr>
          <w:trHeight w:val="1188"/>
        </w:trPr>
        <w:tc>
          <w:tcPr>
            <w:tcW w:w="458" w:type="dxa"/>
            <w:vAlign w:val="center"/>
          </w:tcPr>
          <w:p w14:paraId="2F1EF83B" w14:textId="77777777" w:rsidR="00C60B02" w:rsidRPr="00D96764" w:rsidRDefault="00C60B02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630" w:type="dxa"/>
            <w:vAlign w:val="center"/>
          </w:tcPr>
          <w:p w14:paraId="5225B03F" w14:textId="6493D0DF" w:rsidR="00C60B02" w:rsidRPr="001E741F" w:rsidRDefault="00C60B02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Ключевой персонал</w:t>
            </w:r>
          </w:p>
        </w:tc>
        <w:tc>
          <w:tcPr>
            <w:tcW w:w="1701" w:type="dxa"/>
            <w:vAlign w:val="center"/>
          </w:tcPr>
          <w:p w14:paraId="0AE73F4D" w14:textId="2208BCFD" w:rsidR="00C60B02" w:rsidRPr="00D96764" w:rsidRDefault="00C60B02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человеко-месяц</w:t>
            </w:r>
          </w:p>
        </w:tc>
      </w:tr>
      <w:tr w:rsidR="00174BA9" w:rsidRPr="00D96764" w14:paraId="2957DC7F" w14:textId="77777777" w:rsidTr="00AD0257">
        <w:trPr>
          <w:trHeight w:val="285"/>
        </w:trPr>
        <w:tc>
          <w:tcPr>
            <w:tcW w:w="458" w:type="dxa"/>
            <w:vAlign w:val="center"/>
          </w:tcPr>
          <w:p w14:paraId="554A363E" w14:textId="77777777" w:rsidR="00C428D4" w:rsidRPr="00D96764" w:rsidRDefault="00C428D4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630" w:type="dxa"/>
            <w:vAlign w:val="center"/>
          </w:tcPr>
          <w:p w14:paraId="1B0FCD9B" w14:textId="377F07BF" w:rsidR="00C428D4" w:rsidRPr="00D96764" w:rsidRDefault="00C60B02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9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группы</w:t>
            </w:r>
          </w:p>
        </w:tc>
        <w:tc>
          <w:tcPr>
            <w:tcW w:w="1701" w:type="dxa"/>
            <w:vAlign w:val="center"/>
          </w:tcPr>
          <w:p w14:paraId="484F680F" w14:textId="56BB9308" w:rsidR="00C428D4" w:rsidRPr="00D96764" w:rsidRDefault="00F259F6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97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971AD" w:rsidRPr="00A971AD" w14:paraId="7D0C58F7" w14:textId="77777777" w:rsidTr="00AD0257">
        <w:trPr>
          <w:trHeight w:val="285"/>
        </w:trPr>
        <w:tc>
          <w:tcPr>
            <w:tcW w:w="458" w:type="dxa"/>
            <w:vAlign w:val="center"/>
          </w:tcPr>
          <w:p w14:paraId="7683A656" w14:textId="498D9370" w:rsidR="00A971AD" w:rsidRPr="00D96764" w:rsidRDefault="00CB3785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30" w:type="dxa"/>
            <w:vAlign w:val="center"/>
          </w:tcPr>
          <w:p w14:paraId="33912EE6" w14:textId="76A775D1" w:rsidR="00A971AD" w:rsidRPr="00C60B02" w:rsidRDefault="00C60B02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</w:t>
            </w:r>
            <w:r w:rsidR="00B10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 по Баткенской области</w:t>
            </w:r>
          </w:p>
        </w:tc>
        <w:tc>
          <w:tcPr>
            <w:tcW w:w="1701" w:type="dxa"/>
            <w:vAlign w:val="center"/>
          </w:tcPr>
          <w:p w14:paraId="63C0F88E" w14:textId="0000E73D" w:rsidR="00A971AD" w:rsidRDefault="00A971AD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174BA9" w:rsidRPr="00D96764" w14:paraId="7DE5247F" w14:textId="77777777" w:rsidTr="00AD0257">
        <w:trPr>
          <w:trHeight w:val="293"/>
        </w:trPr>
        <w:tc>
          <w:tcPr>
            <w:tcW w:w="458" w:type="dxa"/>
            <w:vAlign w:val="center"/>
          </w:tcPr>
          <w:p w14:paraId="2AB2ADD5" w14:textId="75047384" w:rsidR="00C428D4" w:rsidRPr="00D96764" w:rsidRDefault="00CB3785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30" w:type="dxa"/>
            <w:vAlign w:val="center"/>
          </w:tcPr>
          <w:p w14:paraId="23C398FA" w14:textId="523620BC" w:rsidR="00C428D4" w:rsidRPr="00C60B02" w:rsidRDefault="00C60B02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B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инженер по техническому надзору по подпроекту «</w:t>
            </w:r>
            <w:proofErr w:type="spellStart"/>
            <w:r w:rsidRPr="00C60B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Боконбаево</w:t>
            </w:r>
            <w:proofErr w:type="spellEnd"/>
            <w:r w:rsidRPr="00C60B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14:paraId="21D06512" w14:textId="6A3BA597" w:rsidR="00C428D4" w:rsidRPr="00D96764" w:rsidRDefault="00136521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14:paraId="52C22A7F" w14:textId="77777777" w:rsidR="00496B02" w:rsidRPr="00D96764" w:rsidRDefault="00496B0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4BA9" w:rsidRPr="00D96764" w14:paraId="22CC9146" w14:textId="77777777" w:rsidTr="00AD0257">
        <w:trPr>
          <w:trHeight w:val="293"/>
        </w:trPr>
        <w:tc>
          <w:tcPr>
            <w:tcW w:w="458" w:type="dxa"/>
            <w:vAlign w:val="center"/>
          </w:tcPr>
          <w:p w14:paraId="5AB61E96" w14:textId="542FD634" w:rsidR="00C428D4" w:rsidRPr="00D275AB" w:rsidRDefault="002A641F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30" w:type="dxa"/>
            <w:vAlign w:val="center"/>
          </w:tcPr>
          <w:p w14:paraId="17C0437A" w14:textId="3188EA12" w:rsidR="00C428D4" w:rsidRPr="00C60B02" w:rsidRDefault="00C60B02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B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инженер по техническому надзору по подпроекту «</w:t>
            </w:r>
            <w:proofErr w:type="spellStart"/>
            <w:r w:rsidRPr="00C60B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Маргун</w:t>
            </w:r>
            <w:proofErr w:type="spellEnd"/>
            <w:r w:rsidRPr="00C60B0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14:paraId="45E950C6" w14:textId="22EB1CCE" w:rsidR="00C428D4" w:rsidRPr="00D96764" w:rsidRDefault="00496B0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97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A21CE3" w:rsidRPr="00D96764" w14:paraId="5F0A5D63" w14:textId="77777777" w:rsidTr="00AD0257">
        <w:trPr>
          <w:trHeight w:val="293"/>
        </w:trPr>
        <w:tc>
          <w:tcPr>
            <w:tcW w:w="458" w:type="dxa"/>
            <w:vAlign w:val="center"/>
          </w:tcPr>
          <w:p w14:paraId="1CEE0000" w14:textId="4A397696" w:rsidR="00A21CE3" w:rsidRPr="00D275AB" w:rsidRDefault="00A21CE3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30" w:type="dxa"/>
            <w:vAlign w:val="center"/>
          </w:tcPr>
          <w:p w14:paraId="7182C41B" w14:textId="52572535" w:rsidR="00A21CE3" w:rsidRPr="00A21CE3" w:rsidRDefault="00A21CE3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</w:t>
            </w:r>
            <w:r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нженер по техническому надзору по подпроекту «Кара-Булак»</w:t>
            </w:r>
          </w:p>
        </w:tc>
        <w:tc>
          <w:tcPr>
            <w:tcW w:w="1701" w:type="dxa"/>
            <w:vAlign w:val="center"/>
          </w:tcPr>
          <w:p w14:paraId="40AA4448" w14:textId="77777777" w:rsidR="00A21CE3" w:rsidRPr="00D96764" w:rsidRDefault="00A21CE3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A21CE3" w:rsidRPr="00D96764" w14:paraId="25CA5173" w14:textId="77777777" w:rsidTr="00AD0257">
        <w:trPr>
          <w:trHeight w:val="293"/>
        </w:trPr>
        <w:tc>
          <w:tcPr>
            <w:tcW w:w="458" w:type="dxa"/>
            <w:vAlign w:val="center"/>
          </w:tcPr>
          <w:p w14:paraId="2BAD9A00" w14:textId="19872F56" w:rsidR="00A21CE3" w:rsidRPr="00D275AB" w:rsidRDefault="00A21CE3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30" w:type="dxa"/>
            <w:vAlign w:val="center"/>
          </w:tcPr>
          <w:p w14:paraId="3DF9AF38" w14:textId="59E3CB68" w:rsidR="00A21CE3" w:rsidRPr="00A21CE3" w:rsidRDefault="00632F44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</w:t>
            </w:r>
            <w:r w:rsidR="00A21CE3"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нженер по техническому надзору по подпроекту «Советское»</w:t>
            </w:r>
          </w:p>
        </w:tc>
        <w:tc>
          <w:tcPr>
            <w:tcW w:w="1701" w:type="dxa"/>
            <w:vAlign w:val="center"/>
          </w:tcPr>
          <w:p w14:paraId="2EC3BA2E" w14:textId="77777777" w:rsidR="00A21CE3" w:rsidRPr="00D96764" w:rsidRDefault="00A21CE3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A21CE3" w:rsidRPr="001A779B" w14:paraId="1E9E2AAD" w14:textId="77777777" w:rsidTr="00AD0257">
        <w:trPr>
          <w:trHeight w:val="251"/>
        </w:trPr>
        <w:tc>
          <w:tcPr>
            <w:tcW w:w="458" w:type="dxa"/>
            <w:vAlign w:val="center"/>
          </w:tcPr>
          <w:p w14:paraId="5E71366A" w14:textId="722FBDB9" w:rsidR="00A21CE3" w:rsidRPr="00D275AB" w:rsidRDefault="00A21CE3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30" w:type="dxa"/>
            <w:vAlign w:val="center"/>
          </w:tcPr>
          <w:p w14:paraId="384177DF" w14:textId="38DBA38D" w:rsidR="00A21CE3" w:rsidRPr="00A21CE3" w:rsidRDefault="00632F44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</w:t>
            </w:r>
            <w:r w:rsidR="00A21CE3" w:rsidRPr="00625A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нженер по техническому надзору по подпроекту «</w:t>
            </w:r>
            <w:proofErr w:type="spellStart"/>
            <w:r w:rsidR="00A21C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Сабыров</w:t>
            </w:r>
            <w:proofErr w:type="spellEnd"/>
            <w:r w:rsidR="00A21CE3" w:rsidRPr="00625A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14:paraId="42A0670D" w14:textId="2FAECD25" w:rsidR="00A21CE3" w:rsidRPr="00D96764" w:rsidRDefault="00A21CE3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E61F6E" w:rsidRPr="001A779B" w14:paraId="78493F61" w14:textId="77777777" w:rsidTr="00AD0257">
        <w:trPr>
          <w:trHeight w:val="251"/>
        </w:trPr>
        <w:tc>
          <w:tcPr>
            <w:tcW w:w="458" w:type="dxa"/>
            <w:vAlign w:val="center"/>
          </w:tcPr>
          <w:p w14:paraId="706A8B3E" w14:textId="1CA07A1B" w:rsidR="00E61F6E" w:rsidRPr="00D275AB" w:rsidRDefault="002A641F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0" w:type="dxa"/>
            <w:vAlign w:val="center"/>
          </w:tcPr>
          <w:p w14:paraId="426CB977" w14:textId="7F93A115" w:rsidR="00E61F6E" w:rsidRPr="00A21CE3" w:rsidRDefault="00A21CE3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A21C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пециалист по экологическим и социальным мерам безопасности</w:t>
            </w:r>
          </w:p>
        </w:tc>
        <w:tc>
          <w:tcPr>
            <w:tcW w:w="1701" w:type="dxa"/>
            <w:vAlign w:val="center"/>
          </w:tcPr>
          <w:p w14:paraId="6013F274" w14:textId="5109FEC6" w:rsidR="00E61F6E" w:rsidRPr="00D275AB" w:rsidRDefault="005F2CBD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79B" w:rsidRPr="00D96764" w14:paraId="1112D0C3" w14:textId="77777777" w:rsidTr="00AD0257">
        <w:trPr>
          <w:trHeight w:val="251"/>
        </w:trPr>
        <w:tc>
          <w:tcPr>
            <w:tcW w:w="458" w:type="dxa"/>
            <w:vAlign w:val="center"/>
          </w:tcPr>
          <w:p w14:paraId="15CE316A" w14:textId="77777777" w:rsidR="001A779B" w:rsidRPr="00D275AB" w:rsidRDefault="001A779B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Align w:val="center"/>
          </w:tcPr>
          <w:p w14:paraId="224A5ABE" w14:textId="2B76BEC3" w:rsidR="001A779B" w:rsidRPr="00D96764" w:rsidRDefault="00B10FCC" w:rsidP="00AD0257">
            <w:pPr>
              <w:ind w:left="708" w:hanging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человеко-месяцев</w:t>
            </w:r>
          </w:p>
        </w:tc>
        <w:tc>
          <w:tcPr>
            <w:tcW w:w="1701" w:type="dxa"/>
            <w:vAlign w:val="center"/>
          </w:tcPr>
          <w:p w14:paraId="1987FD72" w14:textId="63697CED" w:rsidR="001A779B" w:rsidRPr="00D275AB" w:rsidRDefault="00B56210" w:rsidP="00AD0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4B3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14:paraId="0089AFAE" w14:textId="77777777" w:rsidR="00B56210" w:rsidRPr="00BE255F" w:rsidRDefault="00B56210" w:rsidP="00F95A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C1FB83" w14:textId="77777777" w:rsidR="00632F44" w:rsidRDefault="00632F44" w:rsidP="00AD0257">
      <w:pPr>
        <w:spacing w:before="16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5B5204" w14:textId="77777777" w:rsidR="00632F44" w:rsidRDefault="00632F44" w:rsidP="00AD0257">
      <w:pPr>
        <w:spacing w:before="16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45F7D8" w14:textId="2FDABB97" w:rsidR="00496B02" w:rsidRPr="00B10FCC" w:rsidRDefault="00B10FCC" w:rsidP="00AD0257">
      <w:pPr>
        <w:spacing w:before="16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0FC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Таблица</w:t>
      </w:r>
      <w:r w:rsidR="00EC393A" w:rsidRPr="00B10F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E255F" w:rsidRPr="00B10FCC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EC393A" w:rsidRPr="00B10F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B10F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Предполагаемый вклад ключевого персонала </w:t>
      </w:r>
      <w:proofErr w:type="gramStart"/>
      <w:r w:rsidRPr="00B10FCC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течении</w:t>
      </w:r>
      <w:proofErr w:type="gramEnd"/>
      <w:r w:rsidRPr="00B10FC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дефектного периода</w:t>
      </w:r>
    </w:p>
    <w:tbl>
      <w:tblPr>
        <w:tblStyle w:val="a7"/>
        <w:tblW w:w="8789" w:type="dxa"/>
        <w:tblInd w:w="137" w:type="dxa"/>
        <w:tblLook w:val="04A0" w:firstRow="1" w:lastRow="0" w:firstColumn="1" w:lastColumn="0" w:noHBand="0" w:noVBand="1"/>
      </w:tblPr>
      <w:tblGrid>
        <w:gridCol w:w="458"/>
        <w:gridCol w:w="6913"/>
        <w:gridCol w:w="1418"/>
      </w:tblGrid>
      <w:tr w:rsidR="00B10FCC" w:rsidRPr="00D96764" w14:paraId="48986D6D" w14:textId="77777777" w:rsidTr="00AD0257">
        <w:trPr>
          <w:trHeight w:val="1188"/>
        </w:trPr>
        <w:tc>
          <w:tcPr>
            <w:tcW w:w="458" w:type="dxa"/>
            <w:vAlign w:val="center"/>
          </w:tcPr>
          <w:p w14:paraId="4F84E1DD" w14:textId="77777777" w:rsidR="00B10FCC" w:rsidRPr="00D96764" w:rsidRDefault="00B10FCC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913" w:type="dxa"/>
            <w:vAlign w:val="center"/>
          </w:tcPr>
          <w:p w14:paraId="37D9C28A" w14:textId="346710B8" w:rsidR="00B10FCC" w:rsidRPr="00D96764" w:rsidRDefault="00B10FCC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Ключевой персонал</w:t>
            </w:r>
          </w:p>
        </w:tc>
        <w:tc>
          <w:tcPr>
            <w:tcW w:w="1418" w:type="dxa"/>
            <w:vAlign w:val="center"/>
          </w:tcPr>
          <w:p w14:paraId="3808E726" w14:textId="251E114D" w:rsidR="00B10FCC" w:rsidRPr="00D96764" w:rsidRDefault="00B10FCC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человеко-месяц</w:t>
            </w:r>
          </w:p>
        </w:tc>
      </w:tr>
      <w:tr w:rsidR="00174BA9" w:rsidRPr="00D96764" w14:paraId="2C621405" w14:textId="77777777" w:rsidTr="00AD0257">
        <w:trPr>
          <w:trHeight w:val="285"/>
        </w:trPr>
        <w:tc>
          <w:tcPr>
            <w:tcW w:w="458" w:type="dxa"/>
            <w:vAlign w:val="center"/>
          </w:tcPr>
          <w:p w14:paraId="1AAAD986" w14:textId="77777777" w:rsidR="00496B02" w:rsidRPr="00D96764" w:rsidRDefault="00496B0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3" w:type="dxa"/>
            <w:vAlign w:val="center"/>
          </w:tcPr>
          <w:p w14:paraId="2767A4E0" w14:textId="297FF58B" w:rsidR="00496B02" w:rsidRPr="00D96764" w:rsidRDefault="00B10FCC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9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группы</w:t>
            </w:r>
          </w:p>
        </w:tc>
        <w:tc>
          <w:tcPr>
            <w:tcW w:w="1418" w:type="dxa"/>
            <w:vAlign w:val="center"/>
          </w:tcPr>
          <w:p w14:paraId="4E2CEBE2" w14:textId="16CE6078" w:rsidR="00496B02" w:rsidRPr="00D96764" w:rsidRDefault="00F259F6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F193A" w:rsidRPr="00D96764" w14:paraId="1685F7D0" w14:textId="77777777" w:rsidTr="00AD0257">
        <w:trPr>
          <w:trHeight w:val="285"/>
        </w:trPr>
        <w:tc>
          <w:tcPr>
            <w:tcW w:w="458" w:type="dxa"/>
            <w:vAlign w:val="center"/>
          </w:tcPr>
          <w:p w14:paraId="1A60F56F" w14:textId="4BA576F6" w:rsidR="00BF193A" w:rsidRPr="00D275AB" w:rsidRDefault="00BF193A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3" w:type="dxa"/>
            <w:vAlign w:val="center"/>
          </w:tcPr>
          <w:p w14:paraId="14B46D6E" w14:textId="5B9ABEB4" w:rsidR="00BF193A" w:rsidRDefault="00B10FCC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группы</w:t>
            </w:r>
          </w:p>
        </w:tc>
        <w:tc>
          <w:tcPr>
            <w:tcW w:w="1418" w:type="dxa"/>
            <w:vAlign w:val="center"/>
          </w:tcPr>
          <w:p w14:paraId="68D6E116" w14:textId="553A53CB" w:rsidR="00BF193A" w:rsidRPr="00D275AB" w:rsidRDefault="00BF193A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93A" w:rsidRPr="00D96764" w14:paraId="3FC33110" w14:textId="77777777" w:rsidTr="00AD0257">
        <w:trPr>
          <w:trHeight w:val="293"/>
        </w:trPr>
        <w:tc>
          <w:tcPr>
            <w:tcW w:w="458" w:type="dxa"/>
            <w:vAlign w:val="center"/>
          </w:tcPr>
          <w:p w14:paraId="49A6D244" w14:textId="31033BF7" w:rsidR="00EC393A" w:rsidRPr="00D275AB" w:rsidRDefault="00D65A17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13" w:type="dxa"/>
            <w:vAlign w:val="center"/>
          </w:tcPr>
          <w:p w14:paraId="1FDD5B5D" w14:textId="12D48411" w:rsidR="00EC393A" w:rsidRPr="00F935D6" w:rsidRDefault="00F935D6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</w:t>
            </w:r>
            <w:r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нженер по техническому надзору по подпроекту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Боконбаево</w:t>
            </w:r>
            <w:proofErr w:type="spellEnd"/>
            <w:r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14:paraId="0A06BE67" w14:textId="64204812" w:rsidR="00EC393A" w:rsidRPr="00D275AB" w:rsidRDefault="00BF193A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5D6" w:rsidRPr="00D96764" w14:paraId="0DB887F4" w14:textId="77777777" w:rsidTr="00AD0257">
        <w:trPr>
          <w:trHeight w:val="293"/>
        </w:trPr>
        <w:tc>
          <w:tcPr>
            <w:tcW w:w="458" w:type="dxa"/>
            <w:vAlign w:val="center"/>
          </w:tcPr>
          <w:p w14:paraId="3E3DFCC4" w14:textId="4579D678" w:rsidR="00F935D6" w:rsidRPr="00D275AB" w:rsidRDefault="00F935D6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13" w:type="dxa"/>
            <w:vAlign w:val="center"/>
          </w:tcPr>
          <w:p w14:paraId="6B16CFC1" w14:textId="205B257A" w:rsidR="00F935D6" w:rsidRPr="00F935D6" w:rsidRDefault="00F935D6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</w:t>
            </w:r>
            <w:r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нженер по техническому надзору по подпроекту «</w:t>
            </w:r>
            <w:proofErr w:type="spellStart"/>
            <w:r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Маргун</w:t>
            </w:r>
            <w:proofErr w:type="spellEnd"/>
            <w:r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14:paraId="652D162C" w14:textId="6E25A410" w:rsidR="00F935D6" w:rsidRPr="00D275AB" w:rsidRDefault="00F935D6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5D6" w:rsidRPr="00D96764" w14:paraId="0B1743A6" w14:textId="77777777" w:rsidTr="00AD0257">
        <w:trPr>
          <w:trHeight w:val="293"/>
        </w:trPr>
        <w:tc>
          <w:tcPr>
            <w:tcW w:w="458" w:type="dxa"/>
            <w:vAlign w:val="center"/>
          </w:tcPr>
          <w:p w14:paraId="7B4459AE" w14:textId="3513FE49" w:rsidR="00F935D6" w:rsidRPr="00D275AB" w:rsidRDefault="00F935D6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13" w:type="dxa"/>
            <w:vAlign w:val="center"/>
          </w:tcPr>
          <w:p w14:paraId="08315157" w14:textId="197EE3F7" w:rsidR="00F935D6" w:rsidRPr="00F935D6" w:rsidRDefault="00F935D6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</w:t>
            </w:r>
            <w:r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нженер по техническому надзору по подпроекту «Кара-Булак»</w:t>
            </w:r>
          </w:p>
        </w:tc>
        <w:tc>
          <w:tcPr>
            <w:tcW w:w="1418" w:type="dxa"/>
            <w:vAlign w:val="center"/>
          </w:tcPr>
          <w:p w14:paraId="670A2416" w14:textId="5B0F15C1" w:rsidR="00F935D6" w:rsidRPr="00D275AB" w:rsidRDefault="00F935D6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5D6" w:rsidRPr="00D96764" w14:paraId="07FD6E02" w14:textId="77777777" w:rsidTr="00AD0257">
        <w:trPr>
          <w:trHeight w:val="293"/>
        </w:trPr>
        <w:tc>
          <w:tcPr>
            <w:tcW w:w="458" w:type="dxa"/>
            <w:vAlign w:val="center"/>
          </w:tcPr>
          <w:p w14:paraId="168B011D" w14:textId="6CC261C8" w:rsidR="00F935D6" w:rsidRPr="00D275AB" w:rsidRDefault="00F935D6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13" w:type="dxa"/>
            <w:vAlign w:val="center"/>
          </w:tcPr>
          <w:p w14:paraId="6DB665C9" w14:textId="4294D613" w:rsidR="00F935D6" w:rsidRPr="00F935D6" w:rsidRDefault="00F935D6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</w:t>
            </w:r>
            <w:r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нженер по техническому надзору по подпроекту «Советское»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96BCF54" w14:textId="782E193C" w:rsidR="00F935D6" w:rsidRPr="00D275AB" w:rsidRDefault="00F935D6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5D6" w:rsidRPr="001A779B" w14:paraId="03A7289B" w14:textId="77777777" w:rsidTr="00AD0257">
        <w:trPr>
          <w:trHeight w:val="251"/>
        </w:trPr>
        <w:tc>
          <w:tcPr>
            <w:tcW w:w="458" w:type="dxa"/>
            <w:vAlign w:val="center"/>
          </w:tcPr>
          <w:p w14:paraId="4D92EEDD" w14:textId="662F8D94" w:rsidR="00F935D6" w:rsidRPr="00D275AB" w:rsidRDefault="00F935D6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3" w:type="dxa"/>
            <w:vAlign w:val="center"/>
          </w:tcPr>
          <w:p w14:paraId="18E27E29" w14:textId="54CFA3B2" w:rsidR="00F935D6" w:rsidRPr="00F935D6" w:rsidRDefault="00F935D6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</w:t>
            </w:r>
            <w:r w:rsidRPr="00D967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нженер </w:t>
            </w:r>
            <w:r w:rsidRPr="00625A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техническому надзору по подпроекту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Сабыров</w:t>
            </w:r>
            <w:proofErr w:type="spellEnd"/>
            <w:r w:rsidRPr="00625A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vAlign w:val="center"/>
          </w:tcPr>
          <w:p w14:paraId="440EB79F" w14:textId="49575AE7" w:rsidR="00F935D6" w:rsidRPr="00D275AB" w:rsidRDefault="00F935D6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672" w:rsidRPr="001A779B" w14:paraId="382B053A" w14:textId="77777777" w:rsidTr="00AD0257">
        <w:trPr>
          <w:trHeight w:val="251"/>
        </w:trPr>
        <w:tc>
          <w:tcPr>
            <w:tcW w:w="458" w:type="dxa"/>
            <w:vAlign w:val="center"/>
          </w:tcPr>
          <w:p w14:paraId="555D2D54" w14:textId="1D492A67" w:rsidR="002C6672" w:rsidRPr="00D275AB" w:rsidRDefault="002C667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3" w:type="dxa"/>
            <w:vAlign w:val="center"/>
          </w:tcPr>
          <w:p w14:paraId="72A0C083" w14:textId="756D6CCF" w:rsidR="002C6672" w:rsidRPr="002C6672" w:rsidRDefault="002C667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A21C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пециалист по экологическим и социальным мерам безопасности</w:t>
            </w:r>
          </w:p>
        </w:tc>
        <w:tc>
          <w:tcPr>
            <w:tcW w:w="1418" w:type="dxa"/>
            <w:vAlign w:val="center"/>
          </w:tcPr>
          <w:p w14:paraId="1C0648FE" w14:textId="5940CFA7" w:rsidR="002C6672" w:rsidRPr="00D275AB" w:rsidRDefault="002C667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672" w:rsidRPr="00D96764" w14:paraId="07F73D48" w14:textId="77777777" w:rsidTr="00AD0257">
        <w:trPr>
          <w:trHeight w:val="251"/>
        </w:trPr>
        <w:tc>
          <w:tcPr>
            <w:tcW w:w="458" w:type="dxa"/>
            <w:vAlign w:val="center"/>
          </w:tcPr>
          <w:p w14:paraId="3399A393" w14:textId="77777777" w:rsidR="002C6672" w:rsidRPr="00D275AB" w:rsidRDefault="002C667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  <w:vAlign w:val="center"/>
          </w:tcPr>
          <w:p w14:paraId="28251F49" w14:textId="1A269477" w:rsidR="002C6672" w:rsidRPr="00D96764" w:rsidRDefault="002C6672" w:rsidP="00AD02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Всего человеко-месяцев</w:t>
            </w:r>
          </w:p>
        </w:tc>
        <w:tc>
          <w:tcPr>
            <w:tcW w:w="1418" w:type="dxa"/>
            <w:vAlign w:val="center"/>
          </w:tcPr>
          <w:p w14:paraId="332E080A" w14:textId="37473E97" w:rsidR="002C6672" w:rsidRPr="00D275AB" w:rsidRDefault="002C6672" w:rsidP="00AD0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392D2000" w14:textId="6315BA79" w:rsidR="00E04FE9" w:rsidRPr="0007122A" w:rsidRDefault="0007122A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22A">
        <w:rPr>
          <w:rFonts w:ascii="Times New Roman" w:hAnsi="Times New Roman" w:cs="Times New Roman"/>
          <w:sz w:val="24"/>
          <w:szCs w:val="24"/>
          <w:lang w:val="ru-RU"/>
        </w:rPr>
        <w:t>Руководитель группы - 19 месяцев, общая координация выполнения работ по техническому надзору и 4 месяца, координация работ в течении дефектного периода</w:t>
      </w:r>
      <w:r w:rsidR="00E04FE9" w:rsidRPr="000712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594AACC" w14:textId="5437EEF0" w:rsidR="00A41E75" w:rsidRPr="0007122A" w:rsidRDefault="0007122A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22A">
        <w:rPr>
          <w:rFonts w:ascii="Times New Roman" w:hAnsi="Times New Roman" w:cs="Times New Roman"/>
          <w:sz w:val="24"/>
          <w:szCs w:val="24"/>
          <w:lang w:val="ru-RU"/>
        </w:rPr>
        <w:t>Заместитель руководителя группы - 19 месяцев, координация выполнения работ по техническому надзору в Баткенской области и 2 месяца, координация работ в течении дефектного периода</w:t>
      </w:r>
      <w:r w:rsidR="00A41E75" w:rsidRPr="000712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3317F9D" w14:textId="3BF38CAE" w:rsidR="00E04FE9" w:rsidRPr="0007122A" w:rsidRDefault="0007122A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122A">
        <w:rPr>
          <w:rFonts w:ascii="Times New Roman" w:hAnsi="Times New Roman" w:cs="Times New Roman"/>
          <w:sz w:val="24"/>
          <w:szCs w:val="24"/>
          <w:lang w:val="ru-RU"/>
        </w:rPr>
        <w:t xml:space="preserve">Старшие инженеры по техническому надзору </w:t>
      </w:r>
      <w:r w:rsidR="001B33A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7122A">
        <w:rPr>
          <w:rFonts w:ascii="Times New Roman" w:hAnsi="Times New Roman" w:cs="Times New Roman"/>
          <w:sz w:val="24"/>
          <w:szCs w:val="24"/>
          <w:lang w:val="ru-RU"/>
        </w:rPr>
        <w:t xml:space="preserve">12 или 18 месяцев на проведение технического надзора за строительными работами в подпроекте и 1 месяц на мониторинг в течении дефектного периода с выездом </w:t>
      </w:r>
      <w:r w:rsidR="001B33A8">
        <w:rPr>
          <w:rFonts w:ascii="Times New Roman" w:hAnsi="Times New Roman" w:cs="Times New Roman"/>
          <w:sz w:val="24"/>
          <w:szCs w:val="24"/>
          <w:lang w:val="ru-RU"/>
        </w:rPr>
        <w:t>на участок</w:t>
      </w:r>
      <w:r w:rsidRPr="0007122A">
        <w:rPr>
          <w:rFonts w:ascii="Times New Roman" w:hAnsi="Times New Roman" w:cs="Times New Roman"/>
          <w:sz w:val="24"/>
          <w:szCs w:val="24"/>
          <w:lang w:val="ru-RU"/>
        </w:rPr>
        <w:t xml:space="preserve"> подпроект</w:t>
      </w:r>
      <w:r w:rsidR="001B33A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04FE9" w:rsidRPr="000712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3888DDB" w14:textId="36824ED8" w:rsidR="00A41E75" w:rsidRPr="0007122A" w:rsidRDefault="001B33A8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3A8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экологическим и социальным мерам безопасности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7122A" w:rsidRPr="0007122A">
        <w:rPr>
          <w:rFonts w:ascii="Times New Roman" w:hAnsi="Times New Roman" w:cs="Times New Roman"/>
          <w:sz w:val="24"/>
          <w:szCs w:val="24"/>
          <w:lang w:val="ru-RU"/>
        </w:rPr>
        <w:t>12 или 18 месяцев на проведение технического надзора за строительными работами в подпроекте</w:t>
      </w:r>
      <w:r w:rsidR="00A41E75" w:rsidRPr="0007122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5D420BC" w14:textId="5AF8B515" w:rsidR="00CF00C2" w:rsidRPr="00B02A55" w:rsidRDefault="00B02A55" w:rsidP="00AD0257">
      <w:pPr>
        <w:spacing w:before="1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B02A55">
        <w:rPr>
          <w:rFonts w:ascii="Times New Roman" w:hAnsi="Times New Roman" w:cs="Times New Roman"/>
          <w:sz w:val="24"/>
          <w:szCs w:val="24"/>
          <w:u w:val="single"/>
          <w:lang w:val="ru-RU"/>
        </w:rPr>
        <w:t>Список экспертов следует рассматривать как предварительный список экспертов, однако Консультант может добавить дополнительный и/или многопрофильный персонал, если посчитает это необходимым и целесообразным для выполнения задания на основе своего профессионального мнения</w:t>
      </w:r>
      <w:r w:rsidR="00CF00C2" w:rsidRPr="00B02A55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14:paraId="6B300A8A" w14:textId="63798C56" w:rsidR="00CF41CA" w:rsidRPr="005061BA" w:rsidRDefault="00484BAB" w:rsidP="00AD0257">
      <w:pPr>
        <w:spacing w:before="160" w:line="240" w:lineRule="auto"/>
        <w:ind w:firstLine="567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</w:pPr>
      <w:r w:rsidRPr="00A61862">
        <w:rPr>
          <w:rFonts w:ascii="Times New Roman" w:eastAsiaTheme="majorEastAsia" w:hAnsi="Times New Roman" w:cs="Times New Roman"/>
          <w:b/>
          <w:sz w:val="24"/>
          <w:szCs w:val="24"/>
        </w:rPr>
        <w:t>VII</w:t>
      </w:r>
      <w:r w:rsidR="00CF41CA" w:rsidRPr="005061BA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 xml:space="preserve">. </w:t>
      </w:r>
      <w:r w:rsidR="005061BA" w:rsidRPr="005061BA">
        <w:rPr>
          <w:rFonts w:ascii="Times New Roman" w:eastAsiaTheme="majorEastAsia" w:hAnsi="Times New Roman" w:cs="Times New Roman"/>
          <w:b/>
          <w:sz w:val="24"/>
          <w:szCs w:val="24"/>
          <w:lang w:val="ru-RU"/>
        </w:rPr>
        <w:t>ОПЛАТА КОНСУЛЬТАНТУ</w:t>
      </w:r>
    </w:p>
    <w:p w14:paraId="0A2B9612" w14:textId="373841C0" w:rsidR="00CF41CA" w:rsidRPr="005061BA" w:rsidRDefault="005061BA" w:rsidP="00AD0257">
      <w:pPr>
        <w:pStyle w:val="a3"/>
        <w:spacing w:before="160" w:line="240" w:lineRule="auto"/>
        <w:ind w:left="0" w:right="81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Контракт, заключенный между Заказчиком и Консультантом для контроля за выполнением физических работ, является «</w:t>
      </w:r>
      <w:r w:rsidR="002212C9"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Контрактом </w:t>
      </w:r>
      <w:r w:rsidR="002212C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 повременной оплатой</w:t>
      </w:r>
      <w:r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». Платежи по контракту на </w:t>
      </w:r>
      <w:r w:rsidR="002212C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оказание </w:t>
      </w:r>
      <w:r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консультационны</w:t>
      </w:r>
      <w:r w:rsidR="002212C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х</w:t>
      </w:r>
      <w:r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услуг</w:t>
      </w:r>
      <w:r w:rsidR="002212C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 повременной оплатой</w:t>
      </w:r>
      <w:r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производятся ежемесячно на основе фактических затрат и предоставленного отчета в соответствии с требованиями </w:t>
      </w:r>
      <w:r w:rsidR="00AA04F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</w:t>
      </w:r>
      <w:r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отчетности, описанных в настоящем Техническом задании</w:t>
      </w:r>
      <w:r w:rsidR="00CF41CA"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</w:t>
      </w:r>
    </w:p>
    <w:p w14:paraId="4EC2C7FA" w14:textId="3A24AE2B" w:rsidR="00CF41CA" w:rsidRPr="005061BA" w:rsidRDefault="005061BA" w:rsidP="00AD0257">
      <w:pPr>
        <w:spacing w:before="160" w:line="24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val="ru-RU" w:eastAsia="ru-RU"/>
        </w:rPr>
        <w:t>Итоговая сумма</w:t>
      </w:r>
    </w:p>
    <w:p w14:paraId="217E9272" w14:textId="153E1E2B" w:rsidR="00780BE6" w:rsidRPr="005061BA" w:rsidRDefault="00332B55" w:rsidP="00AD0257">
      <w:pPr>
        <w:spacing w:before="160" w:line="240" w:lineRule="auto"/>
        <w:ind w:right="81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332B55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 мере выполнения работ будет измеряться объем выполненных работ и фиксироваться все изменения и претензии, которые будут использоваться при подготовке ежемесячных платежных ведомостей после утверждения Заказчиком и представления надлежащей документации</w:t>
      </w:r>
      <w:r w:rsidR="005061BA"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По завершению работ и периода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устранения недостатков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>(дефектного периода)</w:t>
      </w:r>
      <w:r w:rsidR="005061BA"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будет проведен обзор </w:t>
      </w:r>
      <w:r w:rsidR="005061BA"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работ и подготовлен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а</w:t>
      </w:r>
      <w:r w:rsidR="005061BA"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итоговая сумма, как описано в контракте на выполнение работ</w:t>
      </w:r>
      <w:r w:rsidR="00A61862" w:rsidRPr="005061B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0FC4E3FA" w14:textId="72BB6398" w:rsidR="00CF41CA" w:rsidRPr="00CA320F" w:rsidRDefault="00484BAB" w:rsidP="00AD0257">
      <w:pPr>
        <w:pStyle w:val="a3"/>
        <w:spacing w:before="160" w:line="240" w:lineRule="auto"/>
        <w:ind w:left="0" w:right="81" w:firstLine="567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</w:pPr>
      <w:r w:rsidRPr="000D0412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VIII</w:t>
      </w:r>
      <w:r w:rsidR="00CF41CA" w:rsidRPr="002E4B1D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 xml:space="preserve">. </w:t>
      </w:r>
      <w:r w:rsidR="00CA320F" w:rsidRPr="00CA320F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КВАЛИФИКАЦИОННЫЕ ТРЕБОВАНИЯ И КРИТЕРИИ ОТБОРА</w:t>
      </w:r>
    </w:p>
    <w:p w14:paraId="09E2C4F7" w14:textId="34F80005" w:rsidR="00CF41CA" w:rsidRPr="00CA320F" w:rsidRDefault="00CA320F" w:rsidP="00AD0257">
      <w:pPr>
        <w:spacing w:before="160" w:line="240" w:lineRule="auto"/>
        <w:ind w:right="8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</w:pPr>
      <w:r w:rsidRPr="00CA320F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Оценочные критерии для формирования короткого списка компаний</w:t>
      </w:r>
      <w:r w:rsidR="00CF41CA" w:rsidRPr="00CA320F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:</w:t>
      </w:r>
    </w:p>
    <w:p w14:paraId="7EF3CE01" w14:textId="5D97DC2A" w:rsidR="00A61862" w:rsidRPr="00CA320F" w:rsidRDefault="00CA320F" w:rsidP="00AD0257">
      <w:pPr>
        <w:pStyle w:val="a3"/>
        <w:numPr>
          <w:ilvl w:val="0"/>
          <w:numId w:val="13"/>
        </w:numPr>
        <w:spacing w:before="16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Общий опыт реализации консультационных контрактов в области проектирования и технического надзора </w:t>
      </w:r>
      <w:r w:rsidR="0016020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за</w:t>
      </w:r>
      <w:r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строительством зданий/сооружений не менее трех лет</w:t>
      </w:r>
      <w:r w:rsidR="00A61862"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27874F29" w14:textId="28D1AF2D" w:rsidR="00CA7D66" w:rsidRPr="00CA320F" w:rsidRDefault="00CA320F" w:rsidP="00AD0257">
      <w:pPr>
        <w:pStyle w:val="a3"/>
        <w:numPr>
          <w:ilvl w:val="0"/>
          <w:numId w:val="13"/>
        </w:numPr>
        <w:spacing w:before="160" w:line="240" w:lineRule="auto"/>
        <w:ind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Опыт </w:t>
      </w:r>
      <w:r w:rsidR="0016020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работы в сфере </w:t>
      </w:r>
      <w:r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</w:t>
      </w:r>
      <w:r w:rsidR="0016020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ва</w:t>
      </w:r>
      <w:r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объектов водоснабжения/канализации в качестве ведущей </w:t>
      </w:r>
      <w:r w:rsidR="00160200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консультационной компании</w:t>
      </w:r>
      <w:r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за последние</w:t>
      </w:r>
      <w:r w:rsidR="00A61862"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3 (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три</w:t>
      </w:r>
      <w:r w:rsidR="00A61862"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года </w:t>
      </w:r>
      <w:r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будет являться преимуществом</w:t>
      </w:r>
      <w:r w:rsidR="00CA7D66" w:rsidRPr="00CA320F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; </w:t>
      </w:r>
    </w:p>
    <w:p w14:paraId="0CF48CDF" w14:textId="62095551" w:rsidR="00CA7D66" w:rsidRPr="00924D91" w:rsidRDefault="00924D91" w:rsidP="00AD0257">
      <w:pPr>
        <w:pStyle w:val="a3"/>
        <w:numPr>
          <w:ilvl w:val="0"/>
          <w:numId w:val="13"/>
        </w:numPr>
        <w:spacing w:before="160" w:line="240" w:lineRule="auto"/>
        <w:ind w:right="81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</w:pPr>
      <w:r w:rsidRPr="00924D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Специальный опыт реализации как минимум 1 (одного) консультационного контракта, включающего в себе обеспечение технического надзора строительства систем сельско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го</w:t>
      </w:r>
      <w:r w:rsidRPr="00924D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водоснабжения за последние </w:t>
      </w:r>
      <w:r w:rsidR="00A61862" w:rsidRPr="00924D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5 (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пять</w:t>
      </w:r>
      <w:r w:rsidR="00A61862" w:rsidRPr="00924D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лет</w:t>
      </w:r>
      <w:r w:rsidR="00A61862" w:rsidRPr="00924D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(</w:t>
      </w:r>
      <w:r w:rsidRPr="00924D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завершенный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924D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или текущий</w:t>
      </w:r>
      <w:r w:rsidR="00CA7D66" w:rsidRPr="00924D91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 xml:space="preserve">); </w:t>
      </w:r>
    </w:p>
    <w:p w14:paraId="59C13A50" w14:textId="2587AE2B" w:rsidR="00AC0B24" w:rsidRPr="00924D91" w:rsidRDefault="00924D91" w:rsidP="00AD0257">
      <w:pPr>
        <w:pStyle w:val="a3"/>
        <w:numPr>
          <w:ilvl w:val="0"/>
          <w:numId w:val="13"/>
        </w:numPr>
        <w:spacing w:before="160" w:line="240" w:lineRule="auto"/>
        <w:ind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24D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Наличие опыта успешной работы в проектах водоснабжения и канализации, финансируемых международными финансовыми институтами (МФИ), будет являться преимуществом</w:t>
      </w:r>
      <w:r w:rsidR="00AC0B24" w:rsidRPr="00924D9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4FFDC3AE" w14:textId="7E459523" w:rsidR="001E741F" w:rsidRPr="004D7022" w:rsidRDefault="004D7022" w:rsidP="00AD0257">
      <w:pPr>
        <w:spacing w:before="160" w:line="240" w:lineRule="auto"/>
        <w:ind w:firstLine="71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D7022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технического предложения компании</w:t>
      </w:r>
      <w:r w:rsidR="001E741F" w:rsidRPr="004D702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43D30030" w14:textId="1A8E03C8" w:rsidR="00A07B03" w:rsidRPr="004D7022" w:rsidRDefault="004D7022" w:rsidP="00AD0257">
      <w:pPr>
        <w:pStyle w:val="a3"/>
        <w:numPr>
          <w:ilvl w:val="0"/>
          <w:numId w:val="14"/>
        </w:numPr>
        <w:spacing w:before="16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7022">
        <w:rPr>
          <w:rFonts w:ascii="Times New Roman" w:hAnsi="Times New Roman" w:cs="Times New Roman"/>
          <w:b/>
          <w:sz w:val="24"/>
          <w:szCs w:val="24"/>
          <w:lang w:val="ru-RU"/>
        </w:rPr>
        <w:t>Адекватность и качество предлагаемой методологии и плана работы по Техническому заданию</w:t>
      </w:r>
    </w:p>
    <w:p w14:paraId="15497382" w14:textId="77777777" w:rsidR="005C7B2A" w:rsidRPr="002E4B1D" w:rsidRDefault="005C7B2A" w:rsidP="00F95A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805"/>
        <w:gridCol w:w="6840"/>
        <w:gridCol w:w="1710"/>
      </w:tblGrid>
      <w:tr w:rsidR="004D7022" w:rsidRPr="002F59AA" w14:paraId="1DD9E871" w14:textId="77777777" w:rsidTr="00AD0257">
        <w:tc>
          <w:tcPr>
            <w:tcW w:w="805" w:type="dxa"/>
            <w:vAlign w:val="center"/>
          </w:tcPr>
          <w:p w14:paraId="6B3BA052" w14:textId="0B06FBF2" w:rsidR="004D7022" w:rsidRPr="00F95A82" w:rsidRDefault="004D7022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6840" w:type="dxa"/>
            <w:vAlign w:val="center"/>
          </w:tcPr>
          <w:p w14:paraId="69825CE0" w14:textId="5CFD3400" w:rsidR="004D7022" w:rsidRPr="004D7022" w:rsidRDefault="004D7022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1710" w:type="dxa"/>
            <w:vAlign w:val="center"/>
          </w:tcPr>
          <w:p w14:paraId="4931FD94" w14:textId="3412C102" w:rsidR="004D7022" w:rsidRPr="00AF53A3" w:rsidRDefault="004D7022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Наивысший балл</w:t>
            </w:r>
          </w:p>
        </w:tc>
      </w:tr>
      <w:tr w:rsidR="004D7022" w14:paraId="45746705" w14:textId="77777777" w:rsidTr="00AD0257">
        <w:tc>
          <w:tcPr>
            <w:tcW w:w="805" w:type="dxa"/>
            <w:vAlign w:val="center"/>
          </w:tcPr>
          <w:p w14:paraId="4BB6EA14" w14:textId="6DA919FB" w:rsidR="004D7022" w:rsidRDefault="004D7022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840" w:type="dxa"/>
            <w:vAlign w:val="center"/>
          </w:tcPr>
          <w:p w14:paraId="433ECF7E" w14:textId="31C467F7" w:rsidR="004D7022" w:rsidRPr="004D7022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Технический подход и методология выполнения задания</w:t>
            </w:r>
          </w:p>
        </w:tc>
        <w:tc>
          <w:tcPr>
            <w:tcW w:w="1710" w:type="dxa"/>
            <w:vAlign w:val="center"/>
          </w:tcPr>
          <w:p w14:paraId="5BAAE086" w14:textId="6B82389A" w:rsidR="004D7022" w:rsidRDefault="004D7022" w:rsidP="004D70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4D7022" w14:paraId="46432843" w14:textId="77777777" w:rsidTr="00AD0257">
        <w:tc>
          <w:tcPr>
            <w:tcW w:w="805" w:type="dxa"/>
            <w:vAlign w:val="center"/>
          </w:tcPr>
          <w:p w14:paraId="16F53C3C" w14:textId="1DDB61D0" w:rsidR="004D7022" w:rsidRDefault="004D7022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840" w:type="dxa"/>
            <w:vAlign w:val="center"/>
          </w:tcPr>
          <w:p w14:paraId="591485E3" w14:textId="4ECF6067" w:rsidR="004D7022" w:rsidRPr="00AF53A3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Предлагаемый план выполнения задания</w:t>
            </w:r>
          </w:p>
        </w:tc>
        <w:tc>
          <w:tcPr>
            <w:tcW w:w="1710" w:type="dxa"/>
            <w:vAlign w:val="center"/>
          </w:tcPr>
          <w:p w14:paraId="0361493C" w14:textId="39914122" w:rsidR="004D7022" w:rsidRDefault="004D7022" w:rsidP="004D70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4D7022" w14:paraId="227305F2" w14:textId="77777777" w:rsidTr="00AD0257">
        <w:tc>
          <w:tcPr>
            <w:tcW w:w="805" w:type="dxa"/>
            <w:vAlign w:val="center"/>
          </w:tcPr>
          <w:p w14:paraId="1DA10BB3" w14:textId="523BE6D7" w:rsidR="004D7022" w:rsidRDefault="004D7022" w:rsidP="00AD02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840" w:type="dxa"/>
            <w:vAlign w:val="center"/>
          </w:tcPr>
          <w:p w14:paraId="464AA68C" w14:textId="4041ED88" w:rsidR="004D7022" w:rsidRPr="00AF53A3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и персонал</w:t>
            </w:r>
          </w:p>
        </w:tc>
        <w:tc>
          <w:tcPr>
            <w:tcW w:w="1710" w:type="dxa"/>
            <w:vAlign w:val="center"/>
          </w:tcPr>
          <w:p w14:paraId="38E41E81" w14:textId="7D2FE381" w:rsidR="004D7022" w:rsidRDefault="004D7022" w:rsidP="004D70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4D7022" w:rsidRPr="00623C97" w14:paraId="7295A8E9" w14:textId="77777777" w:rsidTr="00AD0257">
        <w:tc>
          <w:tcPr>
            <w:tcW w:w="805" w:type="dxa"/>
            <w:vAlign w:val="center"/>
          </w:tcPr>
          <w:p w14:paraId="52B0C04A" w14:textId="77777777" w:rsidR="004D7022" w:rsidRPr="00F95A82" w:rsidRDefault="004D7022" w:rsidP="004D7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840" w:type="dxa"/>
            <w:vAlign w:val="center"/>
          </w:tcPr>
          <w:p w14:paraId="61CDBA76" w14:textId="55C3DC49" w:rsidR="004D7022" w:rsidRPr="00AF53A3" w:rsidRDefault="004D7022" w:rsidP="00AD0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710" w:type="dxa"/>
            <w:vAlign w:val="center"/>
          </w:tcPr>
          <w:p w14:paraId="2C772A11" w14:textId="1458EF99" w:rsidR="004D7022" w:rsidRPr="00F95A82" w:rsidRDefault="004D7022" w:rsidP="004D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5A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</w:tbl>
    <w:p w14:paraId="119F487A" w14:textId="0F7A17BC" w:rsidR="00566BBB" w:rsidRPr="004D7022" w:rsidRDefault="004D7022" w:rsidP="00AD0257">
      <w:pPr>
        <w:pStyle w:val="a3"/>
        <w:numPr>
          <w:ilvl w:val="0"/>
          <w:numId w:val="14"/>
        </w:numPr>
        <w:spacing w:before="16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7022">
        <w:rPr>
          <w:rFonts w:ascii="Times New Roman" w:hAnsi="Times New Roman" w:cs="Times New Roman"/>
          <w:b/>
          <w:sz w:val="24"/>
          <w:szCs w:val="24"/>
          <w:lang w:val="ru-RU"/>
        </w:rPr>
        <w:t>Квалификация и компетентность ключевых специалистов для выполнения задания</w:t>
      </w:r>
    </w:p>
    <w:p w14:paraId="0AC46FBA" w14:textId="53EF9465" w:rsidR="007D4CE1" w:rsidRPr="004D7022" w:rsidRDefault="004D7022" w:rsidP="00AD0257">
      <w:pPr>
        <w:spacing w:before="16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7022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Квалификационные требования к ключевым специалистам указаны в </w:t>
      </w:r>
      <w:r w:rsidR="006724D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D7022">
        <w:rPr>
          <w:rFonts w:ascii="Times New Roman" w:hAnsi="Times New Roman" w:cs="Times New Roman"/>
          <w:sz w:val="24"/>
          <w:szCs w:val="24"/>
          <w:lang w:val="ru-RU"/>
        </w:rPr>
        <w:t>риложении 1 к настоящему Техническому заданию</w:t>
      </w:r>
      <w:r w:rsidR="00AF53A3" w:rsidRPr="004D702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04EB" w:rsidRPr="004D70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7"/>
        <w:tblW w:w="9351" w:type="dxa"/>
        <w:tblInd w:w="-5" w:type="dxa"/>
        <w:tblLook w:val="04A0" w:firstRow="1" w:lastRow="0" w:firstColumn="1" w:lastColumn="0" w:noHBand="0" w:noVBand="1"/>
      </w:tblPr>
      <w:tblGrid>
        <w:gridCol w:w="460"/>
        <w:gridCol w:w="7319"/>
        <w:gridCol w:w="1572"/>
      </w:tblGrid>
      <w:tr w:rsidR="004D7022" w:rsidRPr="00B6749A" w14:paraId="14CACDF9" w14:textId="77777777" w:rsidTr="00AD0257">
        <w:tc>
          <w:tcPr>
            <w:tcW w:w="460" w:type="dxa"/>
            <w:vAlign w:val="center"/>
          </w:tcPr>
          <w:p w14:paraId="3F01A5F2" w14:textId="77777777" w:rsidR="004D7022" w:rsidRPr="00B6749A" w:rsidRDefault="004D7022" w:rsidP="00AD02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19" w:type="dxa"/>
            <w:vAlign w:val="center"/>
          </w:tcPr>
          <w:p w14:paraId="3D480A42" w14:textId="271560A2" w:rsidR="004D7022" w:rsidRPr="004D7022" w:rsidRDefault="004D7022" w:rsidP="004D702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Специалисты</w:t>
            </w:r>
          </w:p>
        </w:tc>
        <w:tc>
          <w:tcPr>
            <w:tcW w:w="1572" w:type="dxa"/>
            <w:vAlign w:val="center"/>
          </w:tcPr>
          <w:p w14:paraId="0FBE5B8C" w14:textId="76DD0F2D" w:rsidR="004D7022" w:rsidRPr="00F95A82" w:rsidRDefault="004D7022" w:rsidP="004D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Наивысший балл</w:t>
            </w:r>
          </w:p>
        </w:tc>
      </w:tr>
      <w:tr w:rsidR="004D7022" w:rsidRPr="00B6749A" w14:paraId="51413FD3" w14:textId="77777777" w:rsidTr="00AD0257">
        <w:tc>
          <w:tcPr>
            <w:tcW w:w="460" w:type="dxa"/>
            <w:vAlign w:val="center"/>
          </w:tcPr>
          <w:p w14:paraId="434C8134" w14:textId="77777777" w:rsidR="004D7022" w:rsidRPr="00B6749A" w:rsidRDefault="004D702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9" w:type="dxa"/>
            <w:vAlign w:val="center"/>
          </w:tcPr>
          <w:p w14:paraId="6905871F" w14:textId="4F135E88" w:rsidR="004D7022" w:rsidRPr="006724D3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группы</w:t>
            </w:r>
          </w:p>
        </w:tc>
        <w:tc>
          <w:tcPr>
            <w:tcW w:w="1572" w:type="dxa"/>
            <w:vAlign w:val="center"/>
          </w:tcPr>
          <w:p w14:paraId="141DAB4C" w14:textId="134F1222" w:rsidR="004D7022" w:rsidRPr="00F95A82" w:rsidRDefault="004D7022" w:rsidP="004D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7022" w:rsidRPr="00B6749A" w14:paraId="2D5B9F88" w14:textId="77777777" w:rsidTr="00AD0257">
        <w:tc>
          <w:tcPr>
            <w:tcW w:w="460" w:type="dxa"/>
            <w:vAlign w:val="center"/>
          </w:tcPr>
          <w:p w14:paraId="2A8B2928" w14:textId="634787BF" w:rsidR="004D7022" w:rsidRPr="00B95E71" w:rsidRDefault="004D702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19" w:type="dxa"/>
            <w:vAlign w:val="center"/>
          </w:tcPr>
          <w:p w14:paraId="37B6A8C4" w14:textId="682F6EF2" w:rsidR="004D7022" w:rsidRPr="006724D3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группы</w:t>
            </w:r>
          </w:p>
        </w:tc>
        <w:tc>
          <w:tcPr>
            <w:tcW w:w="1572" w:type="dxa"/>
            <w:vAlign w:val="center"/>
          </w:tcPr>
          <w:p w14:paraId="75753ABF" w14:textId="0409B9D9" w:rsidR="004D7022" w:rsidRPr="00F95A82" w:rsidRDefault="004D7022" w:rsidP="004D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7022" w:rsidRPr="00DD5A5E" w14:paraId="6EC1AEA0" w14:textId="77777777" w:rsidTr="00AD0257">
        <w:tc>
          <w:tcPr>
            <w:tcW w:w="460" w:type="dxa"/>
            <w:vAlign w:val="center"/>
          </w:tcPr>
          <w:p w14:paraId="4F3A6ADA" w14:textId="1C2F710C" w:rsidR="004D7022" w:rsidRPr="00B95E71" w:rsidRDefault="004D702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19" w:type="dxa"/>
            <w:vAlign w:val="center"/>
          </w:tcPr>
          <w:p w14:paraId="0F2207F0" w14:textId="2E3211B4" w:rsidR="004D7022" w:rsidRPr="006724D3" w:rsidRDefault="004D7022" w:rsidP="00AD02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инженер по техническому надзору по подпроекту «</w:t>
            </w:r>
            <w:proofErr w:type="spellStart"/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Боконбаево</w:t>
            </w:r>
            <w:proofErr w:type="spellEnd"/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572" w:type="dxa"/>
            <w:vAlign w:val="center"/>
          </w:tcPr>
          <w:p w14:paraId="27973464" w14:textId="5FC5E3F0" w:rsidR="004D7022" w:rsidRPr="00F95A82" w:rsidRDefault="004D7022" w:rsidP="004D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022" w:rsidRPr="00DD5A5E" w14:paraId="648309FA" w14:textId="77777777" w:rsidTr="00AD0257">
        <w:tc>
          <w:tcPr>
            <w:tcW w:w="460" w:type="dxa"/>
            <w:vAlign w:val="center"/>
          </w:tcPr>
          <w:p w14:paraId="17552936" w14:textId="7EB4A3E8" w:rsidR="004D7022" w:rsidRPr="00B6749A" w:rsidRDefault="004D702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9" w:type="dxa"/>
            <w:vAlign w:val="center"/>
          </w:tcPr>
          <w:p w14:paraId="391AC479" w14:textId="4A320655" w:rsidR="004D7022" w:rsidRPr="006724D3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инженер по техническому надзору по подпроекту «</w:t>
            </w:r>
            <w:proofErr w:type="spellStart"/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Маргун</w:t>
            </w:r>
            <w:proofErr w:type="spellEnd"/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572" w:type="dxa"/>
            <w:vAlign w:val="center"/>
          </w:tcPr>
          <w:p w14:paraId="52F03737" w14:textId="16C40BE6" w:rsidR="004D7022" w:rsidRPr="00F95A82" w:rsidRDefault="004D7022" w:rsidP="004D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022" w:rsidRPr="00DD5A5E" w14:paraId="5105E49A" w14:textId="77777777" w:rsidTr="00AD0257">
        <w:tc>
          <w:tcPr>
            <w:tcW w:w="460" w:type="dxa"/>
            <w:vAlign w:val="center"/>
          </w:tcPr>
          <w:p w14:paraId="1222A339" w14:textId="0804727D" w:rsidR="004D7022" w:rsidRPr="00B6749A" w:rsidRDefault="004D702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9" w:type="dxa"/>
            <w:vAlign w:val="center"/>
          </w:tcPr>
          <w:p w14:paraId="55DC8EA8" w14:textId="6AF386ED" w:rsidR="004D7022" w:rsidRPr="006724D3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инженер по техническому надзору по подпроекту «Кара-Булак»</w:t>
            </w:r>
          </w:p>
        </w:tc>
        <w:tc>
          <w:tcPr>
            <w:tcW w:w="1572" w:type="dxa"/>
            <w:vAlign w:val="center"/>
          </w:tcPr>
          <w:p w14:paraId="0959B1C7" w14:textId="0AFBCE9E" w:rsidR="004D7022" w:rsidRPr="00F95A82" w:rsidRDefault="004D7022" w:rsidP="004D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022" w:rsidRPr="00DD5A5E" w14:paraId="7A8ADE59" w14:textId="77777777" w:rsidTr="00AD0257">
        <w:tc>
          <w:tcPr>
            <w:tcW w:w="460" w:type="dxa"/>
            <w:vAlign w:val="center"/>
          </w:tcPr>
          <w:p w14:paraId="6A1FC275" w14:textId="4355B9F6" w:rsidR="004D7022" w:rsidRPr="00B6749A" w:rsidRDefault="004D702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19" w:type="dxa"/>
            <w:vAlign w:val="center"/>
          </w:tcPr>
          <w:p w14:paraId="5F73EC87" w14:textId="7AFD1846" w:rsidR="004D7022" w:rsidRPr="006724D3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инженер по техническому надзору по подпроекту «Советское»</w:t>
            </w:r>
          </w:p>
        </w:tc>
        <w:tc>
          <w:tcPr>
            <w:tcW w:w="1572" w:type="dxa"/>
            <w:vAlign w:val="center"/>
          </w:tcPr>
          <w:p w14:paraId="7D45D1B4" w14:textId="0D76A04A" w:rsidR="004D7022" w:rsidRPr="00F95A82" w:rsidRDefault="004D7022" w:rsidP="004D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022" w:rsidRPr="00DD5A5E" w14:paraId="1654098A" w14:textId="77777777" w:rsidTr="00AD0257">
        <w:tc>
          <w:tcPr>
            <w:tcW w:w="460" w:type="dxa"/>
            <w:vAlign w:val="center"/>
          </w:tcPr>
          <w:p w14:paraId="129777AA" w14:textId="1543D04C" w:rsidR="004D7022" w:rsidRPr="00D275AB" w:rsidRDefault="004D702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19" w:type="dxa"/>
            <w:vAlign w:val="center"/>
          </w:tcPr>
          <w:p w14:paraId="57D6763E" w14:textId="050A2AC3" w:rsidR="004D7022" w:rsidRPr="006724D3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Старший инженер по техническому надзору по подпроекту «</w:t>
            </w:r>
            <w:proofErr w:type="spellStart"/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Сабыров</w:t>
            </w:r>
            <w:proofErr w:type="spellEnd"/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572" w:type="dxa"/>
            <w:vAlign w:val="center"/>
          </w:tcPr>
          <w:p w14:paraId="59831F49" w14:textId="7A6169CF" w:rsidR="004D7022" w:rsidRPr="00F95A82" w:rsidRDefault="004D7022" w:rsidP="004D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D7022" w:rsidRPr="00DD5A5E" w14:paraId="7F44438E" w14:textId="77777777" w:rsidTr="00AD0257">
        <w:tc>
          <w:tcPr>
            <w:tcW w:w="460" w:type="dxa"/>
            <w:vAlign w:val="center"/>
          </w:tcPr>
          <w:p w14:paraId="4D2C9868" w14:textId="1D169F5E" w:rsidR="004D7022" w:rsidRPr="00D275AB" w:rsidRDefault="004D7022" w:rsidP="00AD0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19" w:type="dxa"/>
            <w:vAlign w:val="center"/>
          </w:tcPr>
          <w:p w14:paraId="42DFAA78" w14:textId="3F47B152" w:rsidR="004D7022" w:rsidRPr="006724D3" w:rsidRDefault="004D7022" w:rsidP="00AD02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24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Специалист по экологическим и социальным мерам безопасности</w:t>
            </w:r>
          </w:p>
        </w:tc>
        <w:tc>
          <w:tcPr>
            <w:tcW w:w="1572" w:type="dxa"/>
            <w:vAlign w:val="center"/>
          </w:tcPr>
          <w:p w14:paraId="199B8B86" w14:textId="7F755E6C" w:rsidR="004D7022" w:rsidRDefault="004D7022" w:rsidP="004D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02F2" w:rsidRPr="00B6749A" w14:paraId="14D536E1" w14:textId="77777777" w:rsidTr="00AD0257">
        <w:tc>
          <w:tcPr>
            <w:tcW w:w="7779" w:type="dxa"/>
            <w:gridSpan w:val="2"/>
            <w:vAlign w:val="center"/>
          </w:tcPr>
          <w:p w14:paraId="47248EF3" w14:textId="07D38488" w:rsidR="005302F2" w:rsidRPr="006724D3" w:rsidRDefault="004D7022" w:rsidP="00AD02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  <w:r w:rsidR="005302F2" w:rsidRPr="006724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72" w:type="dxa"/>
            <w:vAlign w:val="center"/>
          </w:tcPr>
          <w:p w14:paraId="608CCE5A" w14:textId="58F0153E" w:rsidR="005302F2" w:rsidRPr="00625A4E" w:rsidRDefault="000F1546" w:rsidP="00530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14:paraId="799670BD" w14:textId="77777777" w:rsidR="00941AAE" w:rsidRDefault="00941AAE" w:rsidP="004552DF">
      <w:pPr>
        <w:pStyle w:val="a3"/>
        <w:spacing w:after="142" w:line="247" w:lineRule="auto"/>
        <w:ind w:right="81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14:paraId="6F9C26B3" w14:textId="06850216" w:rsidR="004552DF" w:rsidRPr="004D7022" w:rsidRDefault="00941AAE" w:rsidP="00AD0257">
      <w:pPr>
        <w:pStyle w:val="a3"/>
        <w:tabs>
          <w:tab w:val="left" w:pos="630"/>
        </w:tabs>
        <w:spacing w:before="160" w:line="240" w:lineRule="auto"/>
        <w:ind w:left="0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E4B1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ab/>
      </w:r>
      <w:r w:rsidR="004D7022" w:rsidRPr="004D702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Количество баллов, начисляемых по каждой из вышеуказанных позиций или специальностей определя</w:t>
      </w:r>
      <w:r w:rsidR="004D702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ется с учетом</w:t>
      </w:r>
      <w:r w:rsidR="004D7022" w:rsidRPr="004D702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следующи</w:t>
      </w:r>
      <w:r w:rsidR="004D702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х под</w:t>
      </w:r>
      <w:r w:rsidR="004D7022" w:rsidRPr="004D702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критери</w:t>
      </w:r>
      <w:r w:rsid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ев</w:t>
      </w:r>
      <w:r w:rsidR="004D7022" w:rsidRPr="004D702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и соответствующи</w:t>
      </w:r>
      <w:r w:rsid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х</w:t>
      </w:r>
      <w:r w:rsidR="004D7022" w:rsidRPr="004D702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9D2C1A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долей </w:t>
      </w:r>
      <w:r w:rsid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в </w:t>
      </w:r>
      <w:r w:rsidR="009D2C1A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процента</w:t>
      </w:r>
      <w:r w:rsid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х</w:t>
      </w:r>
      <w:r w:rsidR="004D7022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:</w:t>
      </w:r>
    </w:p>
    <w:p w14:paraId="16FC0A96" w14:textId="3720E7D8" w:rsidR="0095589F" w:rsidRPr="009D2C1A" w:rsidRDefault="0095589F" w:rsidP="00AD0257">
      <w:pPr>
        <w:pStyle w:val="a3"/>
        <w:spacing w:before="160" w:line="240" w:lineRule="auto"/>
        <w:ind w:left="450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1) </w:t>
      </w:r>
      <w:r w:rsidR="009D2C1A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Общий уровень квалификации (образование, подготовка и опыт работы): 20%</w:t>
      </w:r>
    </w:p>
    <w:p w14:paraId="450FAD37" w14:textId="45C1E525" w:rsidR="0095589F" w:rsidRPr="009D2C1A" w:rsidRDefault="0095589F" w:rsidP="00AD0257">
      <w:pPr>
        <w:pStyle w:val="a3"/>
        <w:spacing w:before="160" w:line="240" w:lineRule="auto"/>
        <w:ind w:left="450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2) </w:t>
      </w:r>
      <w:r w:rsidR="009D2C1A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Соответствие зада</w:t>
      </w:r>
      <w:r w:rsidR="006724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нию</w:t>
      </w:r>
      <w:r w:rsidR="009D2C1A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(соответствующее образование, подготовка и опыт работы в отрасли/опыт</w:t>
      </w:r>
      <w:r w:rsidR="006724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выполнения</w:t>
      </w:r>
      <w:r w:rsidR="009D2C1A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аналогичных заданий): 60%</w:t>
      </w:r>
    </w:p>
    <w:p w14:paraId="5F87BE6F" w14:textId="2DC1A7F0" w:rsidR="009D2C1A" w:rsidRPr="009D2C1A" w:rsidRDefault="0095589F" w:rsidP="00AD0257">
      <w:pPr>
        <w:pStyle w:val="a3"/>
        <w:spacing w:before="160" w:line="240" w:lineRule="auto"/>
        <w:ind w:left="450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3) </w:t>
      </w:r>
      <w:r w:rsidR="009D2C1A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Соответствующий опыт работы в регионе (владение рабочим знанием местного языка(</w:t>
      </w:r>
      <w:proofErr w:type="spellStart"/>
      <w:r w:rsidR="009D2C1A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ов</w:t>
      </w:r>
      <w:proofErr w:type="spellEnd"/>
      <w:r w:rsidR="009D2C1A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)/знание местной культуры или административной системы, организационной структуры органов государственной власти и т. д.): 20%</w:t>
      </w:r>
    </w:p>
    <w:p w14:paraId="708CCDE0" w14:textId="002784BF" w:rsidR="0095589F" w:rsidRPr="009D2C1A" w:rsidRDefault="009D2C1A" w:rsidP="00AD0257">
      <w:pPr>
        <w:pStyle w:val="a3"/>
        <w:spacing w:before="160" w:line="240" w:lineRule="auto"/>
        <w:ind w:left="450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Общий вес</w:t>
      </w:r>
      <w:r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: 100%</w:t>
      </w:r>
    </w:p>
    <w:p w14:paraId="0FBAFB3F" w14:textId="44929900" w:rsidR="004552DF" w:rsidRPr="009D2C1A" w:rsidRDefault="009D2C1A" w:rsidP="00AD0257">
      <w:pPr>
        <w:pStyle w:val="a3"/>
        <w:spacing w:before="160" w:line="240" w:lineRule="auto"/>
        <w:ind w:left="0" w:right="81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Сумма баллов по двум вышеуказанным критериям (</w:t>
      </w:r>
      <w:proofErr w:type="spellStart"/>
      <w:r w:rsidRPr="009D2C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</w:t>
      </w:r>
      <w:proofErr w:type="spellEnd"/>
      <w:r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) и (</w:t>
      </w:r>
      <w:r w:rsidRPr="009D2C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ii</w:t>
      </w:r>
      <w:r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): 100 (30+70</w:t>
      </w:r>
      <w:r w:rsidR="00ED721E" w:rsidRPr="009D2C1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)</w:t>
      </w:r>
    </w:p>
    <w:p w14:paraId="27A5ED6D" w14:textId="30638358" w:rsidR="003153FB" w:rsidRPr="009D2C1A" w:rsidRDefault="009D2C1A" w:rsidP="00AD0257">
      <w:pPr>
        <w:spacing w:before="160" w:line="240" w:lineRule="auto"/>
        <w:ind w:right="81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9D2C1A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Приложение 1. Квалификационные требования к ключевым специалистам</w:t>
      </w:r>
    </w:p>
    <w:p w14:paraId="3988152F" w14:textId="54F37064" w:rsidR="003153FB" w:rsidRPr="00A4261F" w:rsidRDefault="0019253E" w:rsidP="00AD0257">
      <w:pPr>
        <w:spacing w:before="16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Для осуществления </w:t>
      </w:r>
      <w:r w:rsidRPr="0019253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качественн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ого</w:t>
      </w:r>
      <w:r w:rsidRPr="0019253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контрол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я</w:t>
      </w:r>
      <w:r w:rsidRPr="0019253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за строительными работами потребуются профессиональные специалисты.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В п</w:t>
      </w:r>
      <w:r w:rsidRPr="0019253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роцесс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е</w:t>
      </w:r>
      <w:r w:rsidRPr="0019253E"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 xml:space="preserve"> отбора будут оцениваться профессиональные резюме 7 ключевых специалистов. Команда специалистов может дополняться в зависимости от потребностей по мере необходимости. Помимо ключевых должностей, для выполнения задания потребуется несколько вспомогательных технических и нетехнических специалистов, такие как …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u-RU"/>
        </w:rPr>
        <w:t>Консультант вправе привлекать неключевых специалистов</w:t>
      </w:r>
      <w:r w:rsidR="00A4261F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641"/>
        <w:gridCol w:w="1764"/>
        <w:gridCol w:w="2625"/>
        <w:gridCol w:w="2478"/>
        <w:gridCol w:w="1985"/>
      </w:tblGrid>
      <w:tr w:rsidR="0019253E" w:rsidRPr="00632F44" w14:paraId="2C5D633C" w14:textId="77777777" w:rsidTr="00AD0257">
        <w:tc>
          <w:tcPr>
            <w:tcW w:w="641" w:type="dxa"/>
            <w:vAlign w:val="center"/>
          </w:tcPr>
          <w:p w14:paraId="3076301A" w14:textId="31C957D4" w:rsidR="0019253E" w:rsidRPr="00AD0257" w:rsidRDefault="0019253E" w:rsidP="00AD0257">
            <w:pPr>
              <w:spacing w:after="142" w:line="247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ru-RU" w:eastAsia="ru-RU"/>
              </w:rPr>
              <w:t>№ п/п</w:t>
            </w:r>
          </w:p>
        </w:tc>
        <w:tc>
          <w:tcPr>
            <w:tcW w:w="1764" w:type="dxa"/>
            <w:vAlign w:val="center"/>
          </w:tcPr>
          <w:p w14:paraId="41201270" w14:textId="0D5BB354" w:rsidR="0019253E" w:rsidRPr="006E2A01" w:rsidRDefault="0019253E" w:rsidP="0019253E">
            <w:pPr>
              <w:spacing w:after="142" w:line="247" w:lineRule="auto"/>
              <w:ind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Ключевые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E2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эксперты</w:t>
            </w:r>
          </w:p>
        </w:tc>
        <w:tc>
          <w:tcPr>
            <w:tcW w:w="2625" w:type="dxa"/>
            <w:vAlign w:val="center"/>
          </w:tcPr>
          <w:p w14:paraId="067026FC" w14:textId="71DD51BE" w:rsidR="0019253E" w:rsidRPr="0019253E" w:rsidRDefault="0019253E" w:rsidP="0019253E">
            <w:pPr>
              <w:spacing w:after="142" w:line="247" w:lineRule="auto"/>
              <w:ind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квалификация (соответствующее образование и опыт)</w:t>
            </w:r>
          </w:p>
        </w:tc>
        <w:tc>
          <w:tcPr>
            <w:tcW w:w="2478" w:type="dxa"/>
            <w:vAlign w:val="center"/>
          </w:tcPr>
          <w:p w14:paraId="1794524A" w14:textId="5BE1CE7D" w:rsidR="0019253E" w:rsidRPr="0019253E" w:rsidRDefault="0019253E" w:rsidP="0019253E">
            <w:pPr>
              <w:spacing w:after="142" w:line="247" w:lineRule="auto"/>
              <w:ind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Общий опыт (общий опыт работы в секторе)</w:t>
            </w:r>
          </w:p>
        </w:tc>
        <w:tc>
          <w:tcPr>
            <w:tcW w:w="1985" w:type="dxa"/>
            <w:vAlign w:val="center"/>
          </w:tcPr>
          <w:p w14:paraId="302591F6" w14:textId="326A1846" w:rsidR="0019253E" w:rsidRPr="0019253E" w:rsidRDefault="0019253E" w:rsidP="0019253E">
            <w:pPr>
              <w:spacing w:after="142" w:line="247" w:lineRule="auto"/>
              <w:ind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2A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Конкретный опыт (опыт работы в секторе/водоснабжения)</w:t>
            </w:r>
          </w:p>
        </w:tc>
      </w:tr>
      <w:tr w:rsidR="0019253E" w:rsidRPr="00632F44" w14:paraId="6DD81F69" w14:textId="77777777" w:rsidTr="001A41F6">
        <w:tc>
          <w:tcPr>
            <w:tcW w:w="641" w:type="dxa"/>
          </w:tcPr>
          <w:p w14:paraId="15B4B89C" w14:textId="73D9AFD9" w:rsidR="0019253E" w:rsidRPr="001A41F6" w:rsidRDefault="0019253E" w:rsidP="00AD0257">
            <w:pPr>
              <w:spacing w:after="142" w:line="247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1A41F6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764" w:type="dxa"/>
          </w:tcPr>
          <w:p w14:paraId="511AFAE8" w14:textId="5DDFCC04" w:rsidR="0019253E" w:rsidRPr="009F00AF" w:rsidRDefault="0019253E" w:rsidP="00AD0257">
            <w:pPr>
              <w:spacing w:after="142" w:line="247" w:lineRule="auto"/>
              <w:ind w:right="8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625A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группы</w:t>
            </w:r>
          </w:p>
        </w:tc>
        <w:tc>
          <w:tcPr>
            <w:tcW w:w="2625" w:type="dxa"/>
          </w:tcPr>
          <w:p w14:paraId="13188601" w14:textId="72FB06CB" w:rsidR="0019253E" w:rsidRPr="0019253E" w:rsidRDefault="007F6983" w:rsidP="00AD0257">
            <w:pPr>
              <w:spacing w:after="142" w:line="247" w:lineRule="auto"/>
              <w:ind w:right="8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  <w:r w:rsidRPr="007F698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Как минимум степень магистра в области управления водными ресурсами или водоснабжения, связанного с инфраструктурой питьевого водоснабжения, или профессиональная квалификация, подтвержденная международными аккредитационными агентствами, является предпочтительной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78" w:type="dxa"/>
          </w:tcPr>
          <w:p w14:paraId="51D2F82F" w14:textId="1EEB9CBC" w:rsidR="007F6983" w:rsidRPr="007F6983" w:rsidRDefault="007F6983" w:rsidP="007F6983">
            <w:pPr>
              <w:spacing w:after="142" w:line="247" w:lineRule="auto"/>
              <w:ind w:right="81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7F698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Общий стаж работы не менее 15 лет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7F698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25880BE7" w14:textId="4FE8A4CC" w:rsidR="007F6983" w:rsidRPr="007F6983" w:rsidRDefault="007F6983" w:rsidP="007F6983">
            <w:pPr>
              <w:spacing w:after="142" w:line="247" w:lineRule="auto"/>
              <w:ind w:right="81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7F698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Эксперт должен иметь более 5 лет опыта работы в развивающихся странах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2ED9812C" w14:textId="2B071169" w:rsidR="0019253E" w:rsidRPr="0019253E" w:rsidRDefault="007F6983" w:rsidP="007F69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  <w:r w:rsidRPr="007F698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Опыт работы в проектах, финансируемых международными организациями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14:paraId="74FE8AD4" w14:textId="12B618E2" w:rsidR="0019253E" w:rsidRPr="00625A4E" w:rsidRDefault="0019253E" w:rsidP="00AD0257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="007F6983" w:rsidRPr="007F698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10 лет в области инженерного планирования, проектирования, строительства, эксплуатации и управления гидротехническими сооружениями</w:t>
            </w:r>
            <w:r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  <w:p w14:paraId="693D4049" w14:textId="48F45C98" w:rsidR="0019253E" w:rsidRPr="007F6983" w:rsidRDefault="0019253E" w:rsidP="00AD0257">
            <w:pPr>
              <w:spacing w:after="142" w:line="247" w:lineRule="auto"/>
              <w:ind w:right="8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="007F6983" w:rsidRPr="007F698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Эксперт должен выполнить не менее двух (2) заданий в качестве руководителя группы в области питьевого водоснабжения, </w:t>
            </w:r>
            <w:r w:rsidR="007F6983" w:rsidRPr="007F6983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lastRenderedPageBreak/>
              <w:t>особенно иметь опыт надзора за строительством.</w:t>
            </w:r>
          </w:p>
        </w:tc>
      </w:tr>
      <w:tr w:rsidR="0019253E" w:rsidRPr="00632F44" w14:paraId="3CD803DC" w14:textId="77777777" w:rsidTr="001A41F6">
        <w:tc>
          <w:tcPr>
            <w:tcW w:w="641" w:type="dxa"/>
          </w:tcPr>
          <w:p w14:paraId="53F34DE8" w14:textId="1A93CC03" w:rsidR="0019253E" w:rsidRPr="001A41F6" w:rsidRDefault="0019253E" w:rsidP="00AD0257">
            <w:pPr>
              <w:spacing w:after="142" w:line="247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1A41F6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lastRenderedPageBreak/>
              <w:t>2</w:t>
            </w:r>
          </w:p>
        </w:tc>
        <w:tc>
          <w:tcPr>
            <w:tcW w:w="1764" w:type="dxa"/>
          </w:tcPr>
          <w:p w14:paraId="38009F37" w14:textId="36EC116B" w:rsidR="0019253E" w:rsidRPr="00625A4E" w:rsidRDefault="0019253E" w:rsidP="00AD0257">
            <w:pPr>
              <w:spacing w:after="142" w:line="247" w:lineRule="auto"/>
              <w:ind w:right="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руководителя группы</w:t>
            </w:r>
          </w:p>
        </w:tc>
        <w:tc>
          <w:tcPr>
            <w:tcW w:w="2625" w:type="dxa"/>
          </w:tcPr>
          <w:p w14:paraId="0AE8C3F8" w14:textId="0B19B44D" w:rsidR="0019253E" w:rsidRPr="0019253E" w:rsidRDefault="00684DA4" w:rsidP="00AD0257">
            <w:pPr>
              <w:spacing w:after="142" w:line="247" w:lineRule="auto"/>
              <w:ind w:right="81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684DA4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Как минимум степень магистра в области управления водными ресурсами или водоснабжения, связанного с инфраструктурой питьевого водоснабжения, или профессиональная квалификация, подтвержденная международными аккредитационными агентствами, является предпочтительной.</w:t>
            </w:r>
          </w:p>
        </w:tc>
        <w:tc>
          <w:tcPr>
            <w:tcW w:w="2478" w:type="dxa"/>
          </w:tcPr>
          <w:p w14:paraId="5F228E53" w14:textId="1FCA9B05" w:rsidR="0019253E" w:rsidRDefault="00684DA4" w:rsidP="00AD0257">
            <w:pPr>
              <w:spacing w:after="142" w:line="247" w:lineRule="auto"/>
              <w:ind w:right="81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684DA4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Общий стаж работы не менее 15 лет.</w:t>
            </w:r>
          </w:p>
          <w:p w14:paraId="4BBAE3BD" w14:textId="77777777" w:rsidR="0019253E" w:rsidRDefault="0019253E" w:rsidP="00AD0257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Опыт работы в проектах, финансируемых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международными организациями. </w:t>
            </w:r>
          </w:p>
          <w:p w14:paraId="5BBF9E7A" w14:textId="77777777" w:rsidR="0019253E" w:rsidRPr="00625A4E" w:rsidRDefault="0019253E" w:rsidP="00AD0257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</w:p>
          <w:p w14:paraId="1EB2C368" w14:textId="48C45A9C" w:rsidR="0019253E" w:rsidRPr="0019253E" w:rsidRDefault="0019253E" w:rsidP="00AD0257">
            <w:pPr>
              <w:spacing w:after="142" w:line="247" w:lineRule="auto"/>
              <w:ind w:right="81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Знание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русского и кыргызского</w:t>
            </w:r>
            <w:r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ов</w:t>
            </w:r>
            <w:r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 долж</w:t>
            </w:r>
            <w:r w:rsidR="002E0FA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 быть на</w:t>
            </w:r>
            <w:r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хорошем уровне</w:t>
            </w:r>
            <w:r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14:paraId="011BE496" w14:textId="523AF1CB" w:rsidR="0019253E" w:rsidRPr="0019253E" w:rsidRDefault="0019253E" w:rsidP="00AD0257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19253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- 7 лет в области инженерного планирования, проектирования, строительства, эксплуатации и управления гидротехническими сооружениями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AFF3D1B" w14:textId="5AA76454" w:rsidR="0019253E" w:rsidRPr="0019253E" w:rsidRDefault="0019253E" w:rsidP="00AD0257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7A4131" w:rsidRPr="00632F44" w14:paraId="44E63B49" w14:textId="77777777" w:rsidTr="001A41F6">
        <w:tc>
          <w:tcPr>
            <w:tcW w:w="641" w:type="dxa"/>
          </w:tcPr>
          <w:p w14:paraId="591CD713" w14:textId="61931988" w:rsidR="007A4131" w:rsidRPr="001A41F6" w:rsidRDefault="007A4131" w:rsidP="00AD0257">
            <w:pPr>
              <w:spacing w:after="142" w:line="247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</w:pPr>
            <w:r w:rsidRPr="001A41F6">
              <w:rPr>
                <w:rFonts w:ascii="Times New Roman" w:eastAsia="Times New Roman" w:hAnsi="Times New Roman" w:cs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1764" w:type="dxa"/>
          </w:tcPr>
          <w:p w14:paraId="4273CD71" w14:textId="7DF61F8E" w:rsidR="007A4131" w:rsidRPr="00266A94" w:rsidRDefault="007A4131" w:rsidP="00AD0257">
            <w:pPr>
              <w:spacing w:after="142" w:line="247" w:lineRule="auto"/>
              <w:ind w:right="8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инженер по техническому надзору</w:t>
            </w:r>
          </w:p>
        </w:tc>
        <w:tc>
          <w:tcPr>
            <w:tcW w:w="2625" w:type="dxa"/>
          </w:tcPr>
          <w:p w14:paraId="6F9D4436" w14:textId="07FBF998" w:rsidR="007A4131" w:rsidRPr="00632F44" w:rsidRDefault="002E0FAD" w:rsidP="00AD0257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2E0FA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Как минимум, степень бакалавра в области гражданского строительства/гидротехнического строительства или аналогичная</w:t>
            </w:r>
            <w:r w:rsidR="007A4131"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Pr="002E0FA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Квалификационный сертификат Кыргызской Республики на оказание инженерно-технических услуг (технический надзор за строительными работами)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478" w:type="dxa"/>
          </w:tcPr>
          <w:p w14:paraId="2551D713" w14:textId="22CA843F" w:rsidR="007A4131" w:rsidRDefault="002E0FAD" w:rsidP="00AD0257">
            <w:pPr>
              <w:spacing w:after="142" w:line="247" w:lineRule="auto"/>
              <w:ind w:right="81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2E0FA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Не менее десяти (10) лет соответствующего опыта работы</w:t>
            </w:r>
            <w:r w:rsidR="007A4131"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FB4C20D" w14:textId="05FB48B2" w:rsidR="007A4131" w:rsidRPr="00625A4E" w:rsidRDefault="002E0FAD" w:rsidP="00AD0257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2E0FA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Хорошее знание местных строительных стандартов и норм, предпочтительно по системам питьевого водоснабжения</w:t>
            </w:r>
            <w:r w:rsidR="007A4131"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7F4EB57D" w14:textId="25C9D762" w:rsidR="007A4131" w:rsidRPr="007A4131" w:rsidRDefault="002E0FAD" w:rsidP="00AD0257">
            <w:pPr>
              <w:spacing w:after="142" w:line="247" w:lineRule="auto"/>
              <w:ind w:right="81"/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2E0FAD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Отличные навыки составления отчетов и работы с компьютером. Свободное владение русским и кыргызским языками</w:t>
            </w:r>
            <w:r w:rsidR="007A4131"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14:paraId="6F8D0B11" w14:textId="77777777" w:rsidR="007A4131" w:rsidRPr="00625A4E" w:rsidRDefault="007A4131" w:rsidP="00AD0257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  <w:r w:rsidRPr="00625A4E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Не менее 7 лет профессионального опыта в области строительства.</w:t>
            </w:r>
          </w:p>
          <w:p w14:paraId="10EE8E74" w14:textId="2624C448" w:rsidR="007A4131" w:rsidRDefault="001A41F6" w:rsidP="00AD0257">
            <w:pPr>
              <w:spacing w:after="142" w:line="247" w:lineRule="auto"/>
              <w:ind w:right="8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ru-RU" w:eastAsia="ru-RU"/>
              </w:rPr>
            </w:pPr>
            <w:r w:rsidRPr="001A41F6"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  <w:t>Участие как минимум в одном (1) аналогичном проекте, где он/она выполнял/а аналогичные функции.</w:t>
            </w:r>
          </w:p>
          <w:p w14:paraId="09956F94" w14:textId="77777777" w:rsidR="007A4131" w:rsidRPr="007A4131" w:rsidRDefault="007A4131" w:rsidP="00AD0257">
            <w:pPr>
              <w:jc w:val="both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48A286ED" w14:textId="4CB1C719" w:rsidR="00967083" w:rsidRPr="00632F44" w:rsidRDefault="007A4131" w:rsidP="00AD0257">
      <w:pPr>
        <w:spacing w:before="16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1A41F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Приложение 2. Список подпроектов и предварительный объем строительных работ</w:t>
      </w:r>
    </w:p>
    <w:tbl>
      <w:tblPr>
        <w:tblW w:w="9477" w:type="dxa"/>
        <w:tblLook w:val="04A0" w:firstRow="1" w:lastRow="0" w:firstColumn="1" w:lastColumn="0" w:noHBand="0" w:noVBand="1"/>
      </w:tblPr>
      <w:tblGrid>
        <w:gridCol w:w="894"/>
        <w:gridCol w:w="2627"/>
        <w:gridCol w:w="2525"/>
        <w:gridCol w:w="1462"/>
        <w:gridCol w:w="1969"/>
      </w:tblGrid>
      <w:tr w:rsidR="007A4131" w:rsidRPr="00AD0257" w14:paraId="53C22653" w14:textId="77777777" w:rsidTr="00AD0257">
        <w:trPr>
          <w:trHeight w:val="112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D235" w14:textId="21D50D48" w:rsidR="007A4131" w:rsidRPr="00AD0257" w:rsidRDefault="007A4131" w:rsidP="007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510" w14:textId="0144B69D" w:rsidR="007A4131" w:rsidRPr="00AD0257" w:rsidRDefault="007A4131" w:rsidP="007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Подпроекты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711" w14:textId="596BEFE4" w:rsidR="007A4131" w:rsidRPr="00AD0257" w:rsidRDefault="007A4131" w:rsidP="007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Села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501E" w14:textId="2B9191F8" w:rsidR="007A4131" w:rsidRPr="00AD0257" w:rsidRDefault="007A4131" w:rsidP="007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Население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59AC" w14:textId="410981D4" w:rsidR="007A4131" w:rsidRPr="00AD0257" w:rsidRDefault="007A4131" w:rsidP="007A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Срок проведения СМР</w:t>
            </w:r>
            <w:r w:rsidRPr="00A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(месяц)</w:t>
            </w:r>
          </w:p>
        </w:tc>
      </w:tr>
      <w:tr w:rsidR="00266A94" w:rsidRPr="00AD0257" w14:paraId="40A55504" w14:textId="77777777" w:rsidTr="00AD0257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E52" w14:textId="77777777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668" w14:textId="216A01C5" w:rsidR="00266A94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Боконбаево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CB8" w14:textId="5CB2D5FD" w:rsidR="00266A94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Боконбаево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FFD" w14:textId="7DD77726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20557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CB2D" w14:textId="4E02F70C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</w:tr>
      <w:tr w:rsidR="00266A94" w:rsidRPr="00AD0257" w14:paraId="6D65DE74" w14:textId="77777777" w:rsidTr="00AD0257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1DD" w14:textId="77777777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2BC" w14:textId="5155FA74" w:rsidR="00266A94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Маргун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9A9" w14:textId="5149B5EA" w:rsidR="00266A94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Маргун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6730" w14:textId="77777777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3564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828" w14:textId="56776AAA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</w:tr>
      <w:tr w:rsidR="00266A94" w:rsidRPr="00AD0257" w14:paraId="7D37AD80" w14:textId="77777777" w:rsidTr="00AD0257">
        <w:trPr>
          <w:trHeight w:val="338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5DE" w14:textId="77777777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0E0F" w14:textId="0CDD8178" w:rsidR="00266A94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Кара-Булак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B65" w14:textId="35AD96CC" w:rsidR="00266A94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Кара-Булак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8248" w14:textId="77777777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CDA9" w14:textId="77777777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</w:tr>
      <w:tr w:rsidR="00266A94" w:rsidRPr="00AD0257" w14:paraId="73FCAA74" w14:textId="77777777" w:rsidTr="00AD0257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F0EC" w14:textId="77777777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7D74" w14:textId="183021C2" w:rsidR="00266A94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Советское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9E4F" w14:textId="7FB88891" w:rsidR="00266A94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Советское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2E5E" w14:textId="77777777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94AE" w14:textId="77777777" w:rsidR="00266A94" w:rsidRPr="00AD0257" w:rsidRDefault="00266A94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</w:tr>
      <w:tr w:rsidR="00863E66" w:rsidRPr="00AD0257" w14:paraId="5A84334D" w14:textId="77777777" w:rsidTr="00AD0257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4C3E" w14:textId="1CB0FCF2" w:rsidR="00863E66" w:rsidRPr="00AD0257" w:rsidRDefault="00863E66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BFB1" w14:textId="36664002" w:rsidR="00863E66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Сабыров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A29F" w14:textId="3875A889" w:rsidR="00863E66" w:rsidRPr="00AD0257" w:rsidRDefault="007A4131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Сабыров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85E1" w14:textId="15595B5A" w:rsidR="00863E66" w:rsidRPr="00AD0257" w:rsidRDefault="005D2FDE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D397" w14:textId="3558EC9F" w:rsidR="00863E66" w:rsidRPr="00AD0257" w:rsidRDefault="002B01BC" w:rsidP="0026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25A4E" w:rsidRPr="00AD0257" w14:paraId="653E639B" w14:textId="77777777" w:rsidTr="00AD0257">
        <w:trPr>
          <w:trHeight w:val="31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1CC7" w14:textId="77777777" w:rsidR="00625A4E" w:rsidRPr="00AD0257" w:rsidRDefault="00625A4E" w:rsidP="00625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C2DA" w14:textId="77777777" w:rsidR="00625A4E" w:rsidRPr="00AD0257" w:rsidRDefault="00625A4E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06C0" w14:textId="77777777" w:rsidR="00625A4E" w:rsidRPr="00AD0257" w:rsidRDefault="00625A4E" w:rsidP="00AD0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D025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E09E" w14:textId="5547E159" w:rsidR="00625A4E" w:rsidRPr="00AD0257" w:rsidRDefault="00A112BF" w:rsidP="0062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  <w:r w:rsidR="0033155F" w:rsidRPr="00AD0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0856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0AC2" w14:textId="77777777" w:rsidR="00625A4E" w:rsidRPr="00AD0257" w:rsidRDefault="00625A4E" w:rsidP="0062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3C298D80" w14:textId="23A64E70" w:rsidR="00350704" w:rsidRPr="00F95A82" w:rsidRDefault="007A4131" w:rsidP="00AD0257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Предварительные технические решения</w:t>
      </w:r>
    </w:p>
    <w:p w14:paraId="5274C5FC" w14:textId="2F264223" w:rsidR="0000693B" w:rsidRPr="00314EE1" w:rsidRDefault="007A4131" w:rsidP="00AD0257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с. </w:t>
      </w:r>
      <w:proofErr w:type="spellStart"/>
      <w:r w:rsidRPr="007A413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Боконбаево</w:t>
      </w:r>
      <w:proofErr w:type="spellEnd"/>
      <w:r w:rsidR="0000693B" w:rsidRPr="00314EE1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:</w:t>
      </w:r>
    </w:p>
    <w:p w14:paraId="54A07A9C" w14:textId="5B2FE245" w:rsidR="0000693B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водовода из полиэтиленовых труб диаметром 280</w:t>
      </w:r>
      <w:r w:rsidR="001A41F6"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мм протяженностью 5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км до участка новых резервуаров</w:t>
      </w:r>
      <w:r w:rsidR="003C4CA3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2B8CA28B" w14:textId="3EB1CA11" w:rsidR="0000693B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Реконструкция распределительных сетей общей протяженностью 53 км. С применением полиэтиленовых труб диаметром 110,</w:t>
      </w:r>
      <w:r w:rsidR="001A41F6" w:rsidRPr="00632F4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90,</w:t>
      </w:r>
      <w:r w:rsidR="001A41F6" w:rsidRPr="00632F4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75,</w:t>
      </w:r>
      <w:r w:rsidR="001A41F6" w:rsidRPr="00632F44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63 мм</w:t>
      </w:r>
      <w:r w:rsidR="00855610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0A79669A" w14:textId="49C3BF4E" w:rsidR="003C4CA3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септиков для социальных объектов</w:t>
      </w:r>
      <w:r w:rsidR="003C4CA3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6FC7D8E9" w14:textId="4F472BE4" w:rsidR="000B32D5" w:rsidRPr="00632F44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водозабора, хлораторной, резервуаров и водовода реализующей по линии УКС Иссык-Кульской области</w:t>
      </w:r>
      <w:r w:rsidR="00CF4B5B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. </w:t>
      </w:r>
    </w:p>
    <w:p w14:paraId="68020FF6" w14:textId="2439CCB4" w:rsidR="001A41F6" w:rsidRPr="001A41F6" w:rsidRDefault="001A41F6" w:rsidP="000673BD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Строительство санитарных узлов и технических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помещений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отдельных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социальных 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объектах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71331121" w14:textId="04C9591E" w:rsidR="0000693B" w:rsidRPr="007A4131" w:rsidRDefault="007A4131" w:rsidP="00AD0257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 xml:space="preserve">с. </w:t>
      </w:r>
      <w:proofErr w:type="spellStart"/>
      <w:r w:rsidRPr="007A4131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Маргун</w:t>
      </w:r>
      <w:proofErr w:type="spellEnd"/>
      <w:r w:rsidR="0000693B" w:rsidRPr="007A4131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:</w:t>
      </w:r>
    </w:p>
    <w:p w14:paraId="68B00B36" w14:textId="75567703" w:rsidR="005E1F72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Реконструкция водозаборного сооружения </w:t>
      </w:r>
      <w:proofErr w:type="spellStart"/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каптажного</w:t>
      </w:r>
      <w:proofErr w:type="spellEnd"/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типа производительностью до 15 л/с</w:t>
      </w:r>
      <w:r w:rsidR="005E1F72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44AB080F" w14:textId="0AA048CB" w:rsidR="005E1F72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водовода из полиэтиленовых труб диаметром 160</w:t>
      </w:r>
      <w:r w:rsid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мм протяженностью 4,5 км</w:t>
      </w:r>
      <w:r w:rsidR="005E1F72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7061016F" w14:textId="657AF9CE" w:rsidR="005E1F72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Реконструкция распределительных сетей общей протяженностью более 21 км. С применением полиэтиленовых труб диаметром 110,</w:t>
      </w:r>
      <w:r w:rsid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90,</w:t>
      </w:r>
      <w:r w:rsid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75,</w:t>
      </w:r>
      <w:r w:rsid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63 мм</w:t>
      </w:r>
      <w:r w:rsidR="005E1F72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5481054C" w14:textId="37648461" w:rsidR="005E1F72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2х резервуаров чистой воды по 300</w:t>
      </w:r>
      <w:r w:rsid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</w:t>
      </w:r>
      <w:r w:rsidRPr="007A4131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ru-RU" w:eastAsia="ru-RU"/>
        </w:rPr>
        <w:t>3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общим объемом 600</w:t>
      </w:r>
      <w:r w:rsid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</w:t>
      </w:r>
      <w:r w:rsidRPr="007A4131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ru-RU" w:eastAsia="ru-RU"/>
        </w:rPr>
        <w:t>3</w:t>
      </w:r>
      <w:r w:rsidR="005E1F72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74B505C1" w14:textId="79C8AF56" w:rsidR="005E1F72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bookmarkStart w:id="1" w:name="_Hlk169250392"/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Устройство станции обеззараживания (хлораторной), ограждение участков водозабора и резервуаров</w:t>
      </w:r>
      <w:r w:rsidR="005E1F72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bookmarkEnd w:id="1"/>
    <w:p w14:paraId="032118E3" w14:textId="60AF80AE" w:rsidR="005E1F72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септиков для социальных объектов</w:t>
      </w:r>
      <w:r w:rsidR="00071075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1E7BF852" w14:textId="4E39EE58" w:rsidR="001A41F6" w:rsidRPr="007A4131" w:rsidRDefault="001A41F6" w:rsidP="000673BD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Строительство санитарных узлов и технических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помещений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отдельных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социальных 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объектах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7C98F71C" w14:textId="249CCCE1" w:rsidR="0000693B" w:rsidRPr="007A4131" w:rsidRDefault="007A4131" w:rsidP="00AD0257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с. Кара-Булак</w:t>
      </w:r>
      <w:r w:rsidR="0000693B" w:rsidRPr="007A4131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:</w:t>
      </w:r>
    </w:p>
    <w:p w14:paraId="0A498178" w14:textId="59C81350" w:rsidR="0000693B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Реконструкция существующего и строительство нового </w:t>
      </w:r>
      <w:proofErr w:type="spellStart"/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каптажного</w:t>
      </w:r>
      <w:proofErr w:type="spellEnd"/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сооружения общей производительностью 15,1 л/с</w:t>
      </w:r>
      <w:r w:rsidR="0000693B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40F88ED8" w14:textId="2F860F23" w:rsidR="0000693B" w:rsidRPr="007A4131" w:rsidRDefault="0000693B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водовода из полиэтиленовых труб диаметром 160мм протяженностью 4,5 км до участка реконструируемых резервуаров</w:t>
      </w:r>
      <w:r w:rsidR="00071075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1A8CBB6E" w14:textId="223302F1" w:rsidR="0000693B" w:rsidRPr="007A4131" w:rsidRDefault="0000693B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Реконструкция распределительных сетей общей протяженностью 22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3 км. С применением полиэтиленовых труб диаметром 110,</w:t>
      </w:r>
      <w:r w:rsidR="000673BD" w:rsidRP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90,</w:t>
      </w:r>
      <w:r w:rsidR="000673BD" w:rsidRP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75,</w:t>
      </w:r>
      <w:r w:rsidR="000673BD" w:rsidRP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63 мм</w:t>
      </w:r>
      <w:r w:rsidR="00071075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23FF1EF7" w14:textId="3BF755F9" w:rsidR="0000693B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Реконструкция 2х резервуаров чистой воды по 300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</w:t>
      </w:r>
      <w:r w:rsidRPr="007A4131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ru-RU" w:eastAsia="ru-RU"/>
        </w:rPr>
        <w:t>3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общим объемом 600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</w:t>
      </w:r>
      <w:r w:rsidRPr="007A4131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ru-RU" w:eastAsia="ru-RU"/>
        </w:rPr>
        <w:t>3</w:t>
      </w:r>
      <w:r w:rsidR="003C4CA3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32B3E1C0" w14:textId="22F56082" w:rsidR="00071075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Устройство станции обеззараживания (хлор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аторной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), ограждение участков водозабора и резервуаров</w:t>
      </w:r>
      <w:r w:rsidR="00071075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1DB54025" w14:textId="1876FEC5" w:rsidR="003C4CA3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септиков для социальных объектов</w:t>
      </w:r>
      <w:r w:rsidR="003C4CA3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03603406" w14:textId="182C8168" w:rsidR="000673BD" w:rsidRPr="007A4131" w:rsidRDefault="000673BD" w:rsidP="000673BD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Строительство санитарных узлов и технических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помещений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отдельных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социальных 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объектах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47568535" w14:textId="56E232E4" w:rsidR="0000693B" w:rsidRPr="007A4131" w:rsidRDefault="007A4131" w:rsidP="00AD0257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с. Советское</w:t>
      </w:r>
      <w:r w:rsidR="0000693B" w:rsidRPr="007A4131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:</w:t>
      </w:r>
    </w:p>
    <w:p w14:paraId="25D1370A" w14:textId="65435C44" w:rsidR="0000693B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Очистка существующей и бурение новой скважины общей производительностью 10 л/с</w:t>
      </w:r>
      <w:r w:rsidR="0000693B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66394243" w14:textId="672602C4" w:rsidR="0000693B" w:rsidRPr="007A4131" w:rsidRDefault="0000693B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Реконструкция водовода из полиэтиленовых труб диаметром 110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мм протяженностью 2,5 км до участка реконструируемых резервуаров</w:t>
      </w:r>
      <w:r w:rsidR="003C4CA3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3DAFF70E" w14:textId="0502FB8E" w:rsidR="0000693B" w:rsidRPr="007A4131" w:rsidRDefault="0000693B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Реконструкция распределительных сетей общей протяженностью 8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,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0 км. С применением полиэтиленовых труб диаметром 110,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90,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75,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7A4131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63 мм</w:t>
      </w:r>
      <w:r w:rsidR="003C4CA3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22A5B173" w14:textId="6A944ADE" w:rsidR="0000693B" w:rsidRPr="007A4131" w:rsidRDefault="007A4131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Реконструкция 2х резервуаров чистой воды по 500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</w:t>
      </w:r>
      <w:r w:rsidRPr="007A4131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ru-RU" w:eastAsia="ru-RU"/>
        </w:rPr>
        <w:t>3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общим объемом 1000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</w:t>
      </w:r>
      <w:r w:rsidRPr="007A4131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ru-RU" w:eastAsia="ru-RU"/>
        </w:rPr>
        <w:t>3</w:t>
      </w:r>
      <w:r w:rsidR="003C4CA3" w:rsidRPr="007A4131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7D3B5832" w14:textId="464DF543" w:rsidR="002A114C" w:rsidRPr="0099044A" w:rsidRDefault="0099044A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lastRenderedPageBreak/>
        <w:t>Устройство станции обеззараживания, ограждение участков водозабора и резервуаров</w:t>
      </w:r>
      <w:r w:rsidR="002A114C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238B1F7E" w14:textId="6738CBF6" w:rsidR="00A112BF" w:rsidRDefault="0099044A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септиков для социальных объектов</w:t>
      </w:r>
      <w:r w:rsidR="003C4CA3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2C5063E2" w14:textId="0A10A028" w:rsidR="000673BD" w:rsidRPr="000673BD" w:rsidRDefault="000673BD" w:rsidP="000673BD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Строительство санитарных узлов и технических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помещений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отдельных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социальных 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объектах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23B4150A" w14:textId="3EDDC579" w:rsidR="00A112BF" w:rsidRPr="0099044A" w:rsidRDefault="0099044A" w:rsidP="00AD0257">
      <w:pPr>
        <w:pStyle w:val="a3"/>
        <w:spacing w:before="160" w:line="240" w:lineRule="auto"/>
        <w:ind w:left="0" w:right="79" w:firstLine="56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</w:pPr>
      <w:r w:rsidRPr="0099044A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 xml:space="preserve">с. </w:t>
      </w:r>
      <w:proofErr w:type="spellStart"/>
      <w:r w:rsidRPr="0099044A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Сабыров</w:t>
      </w:r>
      <w:proofErr w:type="spellEnd"/>
      <w:r w:rsidRPr="0099044A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 xml:space="preserve"> (50 лет Киргизской ССР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)</w:t>
      </w:r>
      <w:r w:rsidR="00A112BF" w:rsidRPr="0099044A">
        <w:rPr>
          <w:rFonts w:ascii="Times New Roman" w:eastAsia="Times New Roman" w:hAnsi="Times New Roman" w:cs="Times New Roman"/>
          <w:b/>
          <w:bCs/>
          <w:color w:val="000000"/>
          <w:sz w:val="24"/>
          <w:lang w:val="ru-RU" w:eastAsia="ru-RU"/>
        </w:rPr>
        <w:t>:</w:t>
      </w:r>
    </w:p>
    <w:p w14:paraId="363493DB" w14:textId="48936587" w:rsidR="00A112BF" w:rsidRPr="0099044A" w:rsidRDefault="0099044A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Строительство нового </w:t>
      </w:r>
      <w:proofErr w:type="spellStart"/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каптажного</w:t>
      </w:r>
      <w:proofErr w:type="spellEnd"/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сооружения</w:t>
      </w:r>
      <w:r w:rsidR="00A112BF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1A190AE8" w14:textId="22F4B190" w:rsidR="00A112BF" w:rsidRPr="0099044A" w:rsidRDefault="0099044A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водовода из полиэтиленовых труб диаметром 160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мм протяженностью около 2 км до участка резервуаров</w:t>
      </w:r>
      <w:r w:rsidR="00A112BF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4DC431A9" w14:textId="45ECC29B" w:rsidR="00A112BF" w:rsidRPr="0099044A" w:rsidRDefault="00A112BF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99044A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распределительных сетей, применением полиэтиленовых труб диаметром 110,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99044A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90,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99044A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75,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="0099044A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63 мм</w:t>
      </w: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7AB1EFE4" w14:textId="13EFBD17" w:rsidR="00A112BF" w:rsidRPr="0099044A" w:rsidRDefault="0099044A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резервуаров чистой воды</w:t>
      </w:r>
      <w:r w:rsidR="00A112BF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7D3866C6" w14:textId="6ECD8BF6" w:rsidR="002A114C" w:rsidRPr="0099044A" w:rsidRDefault="0099044A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Устройство станции обеззараживания (хлор</w:t>
      </w:r>
      <w:r w:rsidR="000673BD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аторной</w:t>
      </w: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), ограждение участков водозабора и резервуаров</w:t>
      </w:r>
      <w:r w:rsidR="002A114C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;</w:t>
      </w:r>
    </w:p>
    <w:p w14:paraId="6B762A9E" w14:textId="72217FD9" w:rsidR="00A112BF" w:rsidRDefault="0099044A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Строительство септиков для социальных объектов</w:t>
      </w:r>
      <w:r w:rsidR="00A112BF" w:rsidRPr="0099044A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p w14:paraId="13CF6311" w14:textId="177690D0" w:rsidR="000673BD" w:rsidRPr="0099044A" w:rsidRDefault="000673BD" w:rsidP="000673BD">
      <w:pPr>
        <w:pStyle w:val="a3"/>
        <w:spacing w:before="160" w:line="240" w:lineRule="auto"/>
        <w:ind w:left="0" w:right="79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Строительство санитарных узлов и технических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помещений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в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отдельных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социальных </w:t>
      </w:r>
      <w:r w:rsidRPr="001A41F6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объектах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.</w:t>
      </w:r>
    </w:p>
    <w:sectPr w:rsidR="000673BD" w:rsidRPr="0099044A" w:rsidSect="00EB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436"/>
    <w:multiLevelType w:val="multilevel"/>
    <w:tmpl w:val="D20CC8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326FBD"/>
    <w:multiLevelType w:val="hybridMultilevel"/>
    <w:tmpl w:val="86528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C0D21"/>
    <w:multiLevelType w:val="hybridMultilevel"/>
    <w:tmpl w:val="980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AC2CAB"/>
    <w:multiLevelType w:val="hybridMultilevel"/>
    <w:tmpl w:val="7436C168"/>
    <w:lvl w:ilvl="0" w:tplc="FAEA7C54">
      <w:start w:val="1"/>
      <w:numFmt w:val="lowerLetter"/>
      <w:lvlText w:val="%1)"/>
      <w:lvlJc w:val="left"/>
      <w:pPr>
        <w:ind w:left="720" w:hanging="360"/>
      </w:pPr>
    </w:lvl>
    <w:lvl w:ilvl="1" w:tplc="086208FE">
      <w:start w:val="1"/>
      <w:numFmt w:val="lowerLetter"/>
      <w:lvlText w:val="%2)"/>
      <w:lvlJc w:val="left"/>
      <w:pPr>
        <w:ind w:left="720" w:hanging="360"/>
      </w:pPr>
    </w:lvl>
    <w:lvl w:ilvl="2" w:tplc="4060F528">
      <w:start w:val="1"/>
      <w:numFmt w:val="upperRoman"/>
      <w:lvlText w:val="%3."/>
      <w:lvlJc w:val="right"/>
      <w:pPr>
        <w:ind w:left="720" w:hanging="360"/>
      </w:pPr>
    </w:lvl>
    <w:lvl w:ilvl="3" w:tplc="658E801E">
      <w:start w:val="1"/>
      <w:numFmt w:val="lowerLetter"/>
      <w:lvlText w:val="%4)"/>
      <w:lvlJc w:val="left"/>
      <w:pPr>
        <w:ind w:left="720" w:hanging="360"/>
      </w:pPr>
    </w:lvl>
    <w:lvl w:ilvl="4" w:tplc="89867288">
      <w:start w:val="1"/>
      <w:numFmt w:val="lowerLetter"/>
      <w:lvlText w:val="%5)"/>
      <w:lvlJc w:val="left"/>
      <w:pPr>
        <w:ind w:left="720" w:hanging="360"/>
      </w:pPr>
    </w:lvl>
    <w:lvl w:ilvl="5" w:tplc="2F646230">
      <w:start w:val="1"/>
      <w:numFmt w:val="lowerLetter"/>
      <w:lvlText w:val="%6)"/>
      <w:lvlJc w:val="left"/>
      <w:pPr>
        <w:ind w:left="720" w:hanging="360"/>
      </w:pPr>
    </w:lvl>
    <w:lvl w:ilvl="6" w:tplc="36E20A5A">
      <w:start w:val="1"/>
      <w:numFmt w:val="lowerLetter"/>
      <w:lvlText w:val="%7)"/>
      <w:lvlJc w:val="left"/>
      <w:pPr>
        <w:ind w:left="720" w:hanging="360"/>
      </w:pPr>
    </w:lvl>
    <w:lvl w:ilvl="7" w:tplc="90EE688E">
      <w:start w:val="1"/>
      <w:numFmt w:val="lowerLetter"/>
      <w:lvlText w:val="%8)"/>
      <w:lvlJc w:val="left"/>
      <w:pPr>
        <w:ind w:left="720" w:hanging="360"/>
      </w:pPr>
    </w:lvl>
    <w:lvl w:ilvl="8" w:tplc="AE92CD40">
      <w:start w:val="1"/>
      <w:numFmt w:val="lowerLetter"/>
      <w:lvlText w:val="%9)"/>
      <w:lvlJc w:val="left"/>
      <w:pPr>
        <w:ind w:left="720" w:hanging="360"/>
      </w:pPr>
    </w:lvl>
  </w:abstractNum>
  <w:abstractNum w:abstractNumId="4" w15:restartNumberingAfterBreak="0">
    <w:nsid w:val="092211CE"/>
    <w:multiLevelType w:val="hybridMultilevel"/>
    <w:tmpl w:val="7672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D4099"/>
    <w:multiLevelType w:val="hybridMultilevel"/>
    <w:tmpl w:val="FE78E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134C1C"/>
    <w:multiLevelType w:val="hybridMultilevel"/>
    <w:tmpl w:val="785AA388"/>
    <w:lvl w:ilvl="0" w:tplc="F7C62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1E79"/>
    <w:multiLevelType w:val="multilevel"/>
    <w:tmpl w:val="70EA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F6ABE"/>
    <w:multiLevelType w:val="hybridMultilevel"/>
    <w:tmpl w:val="958463B8"/>
    <w:lvl w:ilvl="0" w:tplc="EB9EB43A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6484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2AE4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CA4F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4D90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E6D6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807C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8311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43D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3F1D20"/>
    <w:multiLevelType w:val="hybridMultilevel"/>
    <w:tmpl w:val="AB6A8496"/>
    <w:lvl w:ilvl="0" w:tplc="285E1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867"/>
    <w:multiLevelType w:val="multilevel"/>
    <w:tmpl w:val="6F96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8D3CA0"/>
    <w:multiLevelType w:val="hybridMultilevel"/>
    <w:tmpl w:val="21FAF8B8"/>
    <w:lvl w:ilvl="0" w:tplc="69B02648">
      <w:start w:val="1"/>
      <w:numFmt w:val="lowerRoman"/>
      <w:lvlText w:val="%1)"/>
      <w:lvlJc w:val="right"/>
      <w:pPr>
        <w:ind w:left="720" w:hanging="360"/>
      </w:pPr>
    </w:lvl>
    <w:lvl w:ilvl="1" w:tplc="1964559E">
      <w:start w:val="1"/>
      <w:numFmt w:val="lowerRoman"/>
      <w:lvlText w:val="%2)"/>
      <w:lvlJc w:val="right"/>
      <w:pPr>
        <w:ind w:left="720" w:hanging="360"/>
      </w:pPr>
    </w:lvl>
    <w:lvl w:ilvl="2" w:tplc="12E2ACF0">
      <w:start w:val="1"/>
      <w:numFmt w:val="lowerRoman"/>
      <w:lvlText w:val="%3)"/>
      <w:lvlJc w:val="right"/>
      <w:pPr>
        <w:ind w:left="720" w:hanging="360"/>
      </w:pPr>
    </w:lvl>
    <w:lvl w:ilvl="3" w:tplc="E27679AC">
      <w:start w:val="1"/>
      <w:numFmt w:val="lowerRoman"/>
      <w:lvlText w:val="%4)"/>
      <w:lvlJc w:val="right"/>
      <w:pPr>
        <w:ind w:left="720" w:hanging="360"/>
      </w:pPr>
    </w:lvl>
    <w:lvl w:ilvl="4" w:tplc="4956BD8A">
      <w:start w:val="1"/>
      <w:numFmt w:val="lowerRoman"/>
      <w:lvlText w:val="%5)"/>
      <w:lvlJc w:val="right"/>
      <w:pPr>
        <w:ind w:left="720" w:hanging="360"/>
      </w:pPr>
    </w:lvl>
    <w:lvl w:ilvl="5" w:tplc="EF8C93F2">
      <w:start w:val="1"/>
      <w:numFmt w:val="lowerRoman"/>
      <w:lvlText w:val="%6)"/>
      <w:lvlJc w:val="right"/>
      <w:pPr>
        <w:ind w:left="720" w:hanging="360"/>
      </w:pPr>
    </w:lvl>
    <w:lvl w:ilvl="6" w:tplc="29CCFA7E">
      <w:start w:val="1"/>
      <w:numFmt w:val="lowerRoman"/>
      <w:lvlText w:val="%7)"/>
      <w:lvlJc w:val="right"/>
      <w:pPr>
        <w:ind w:left="720" w:hanging="360"/>
      </w:pPr>
    </w:lvl>
    <w:lvl w:ilvl="7" w:tplc="5D18EC38">
      <w:start w:val="1"/>
      <w:numFmt w:val="lowerRoman"/>
      <w:lvlText w:val="%8)"/>
      <w:lvlJc w:val="right"/>
      <w:pPr>
        <w:ind w:left="720" w:hanging="360"/>
      </w:pPr>
    </w:lvl>
    <w:lvl w:ilvl="8" w:tplc="C868DD1E">
      <w:start w:val="1"/>
      <w:numFmt w:val="lowerRoman"/>
      <w:lvlText w:val="%9)"/>
      <w:lvlJc w:val="right"/>
      <w:pPr>
        <w:ind w:left="720" w:hanging="360"/>
      </w:pPr>
    </w:lvl>
  </w:abstractNum>
  <w:abstractNum w:abstractNumId="12" w15:restartNumberingAfterBreak="0">
    <w:nsid w:val="31F00057"/>
    <w:multiLevelType w:val="hybridMultilevel"/>
    <w:tmpl w:val="54220A84"/>
    <w:lvl w:ilvl="0" w:tplc="A5EA8EAE">
      <w:start w:val="9"/>
      <w:numFmt w:val="upperLetter"/>
      <w:pStyle w:val="ATCProp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10699"/>
    <w:multiLevelType w:val="multilevel"/>
    <w:tmpl w:val="AF8A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B314CD"/>
    <w:multiLevelType w:val="hybridMultilevel"/>
    <w:tmpl w:val="677A11EA"/>
    <w:lvl w:ilvl="0" w:tplc="AAC8679A">
      <w:start w:val="1"/>
      <w:numFmt w:val="lowerRoman"/>
      <w:lvlText w:val="%1)"/>
      <w:lvlJc w:val="right"/>
      <w:pPr>
        <w:ind w:left="720" w:hanging="360"/>
      </w:pPr>
    </w:lvl>
    <w:lvl w:ilvl="1" w:tplc="05889F16">
      <w:start w:val="1"/>
      <w:numFmt w:val="lowerRoman"/>
      <w:lvlText w:val="%2)"/>
      <w:lvlJc w:val="right"/>
      <w:pPr>
        <w:ind w:left="720" w:hanging="360"/>
      </w:pPr>
    </w:lvl>
    <w:lvl w:ilvl="2" w:tplc="BC7A4700">
      <w:start w:val="1"/>
      <w:numFmt w:val="lowerRoman"/>
      <w:lvlText w:val="%3)"/>
      <w:lvlJc w:val="right"/>
      <w:pPr>
        <w:ind w:left="720" w:hanging="360"/>
      </w:pPr>
    </w:lvl>
    <w:lvl w:ilvl="3" w:tplc="54C8F692">
      <w:start w:val="1"/>
      <w:numFmt w:val="lowerRoman"/>
      <w:lvlText w:val="%4)"/>
      <w:lvlJc w:val="right"/>
      <w:pPr>
        <w:ind w:left="720" w:hanging="360"/>
      </w:pPr>
    </w:lvl>
    <w:lvl w:ilvl="4" w:tplc="0ADA94FE">
      <w:start w:val="1"/>
      <w:numFmt w:val="lowerRoman"/>
      <w:lvlText w:val="%5)"/>
      <w:lvlJc w:val="right"/>
      <w:pPr>
        <w:ind w:left="720" w:hanging="360"/>
      </w:pPr>
    </w:lvl>
    <w:lvl w:ilvl="5" w:tplc="415CFC24">
      <w:start w:val="1"/>
      <w:numFmt w:val="lowerRoman"/>
      <w:lvlText w:val="%6)"/>
      <w:lvlJc w:val="right"/>
      <w:pPr>
        <w:ind w:left="720" w:hanging="360"/>
      </w:pPr>
    </w:lvl>
    <w:lvl w:ilvl="6" w:tplc="AFDE60B2">
      <w:start w:val="1"/>
      <w:numFmt w:val="lowerRoman"/>
      <w:lvlText w:val="%7)"/>
      <w:lvlJc w:val="right"/>
      <w:pPr>
        <w:ind w:left="720" w:hanging="360"/>
      </w:pPr>
    </w:lvl>
    <w:lvl w:ilvl="7" w:tplc="2AFA3224">
      <w:start w:val="1"/>
      <w:numFmt w:val="lowerRoman"/>
      <w:lvlText w:val="%8)"/>
      <w:lvlJc w:val="right"/>
      <w:pPr>
        <w:ind w:left="720" w:hanging="360"/>
      </w:pPr>
    </w:lvl>
    <w:lvl w:ilvl="8" w:tplc="1F4279AC">
      <w:start w:val="1"/>
      <w:numFmt w:val="lowerRoman"/>
      <w:lvlText w:val="%9)"/>
      <w:lvlJc w:val="right"/>
      <w:pPr>
        <w:ind w:left="720" w:hanging="360"/>
      </w:pPr>
    </w:lvl>
  </w:abstractNum>
  <w:abstractNum w:abstractNumId="15" w15:restartNumberingAfterBreak="0">
    <w:nsid w:val="41AE62F4"/>
    <w:multiLevelType w:val="hybridMultilevel"/>
    <w:tmpl w:val="035E8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464BE7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770B72"/>
    <w:multiLevelType w:val="hybridMultilevel"/>
    <w:tmpl w:val="3420141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D10474"/>
    <w:multiLevelType w:val="hybridMultilevel"/>
    <w:tmpl w:val="18001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FC3E2A"/>
    <w:multiLevelType w:val="hybridMultilevel"/>
    <w:tmpl w:val="1D383DF6"/>
    <w:lvl w:ilvl="0" w:tplc="B8A66F4C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55A022C8"/>
    <w:multiLevelType w:val="hybridMultilevel"/>
    <w:tmpl w:val="29F88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64694"/>
    <w:multiLevelType w:val="hybridMultilevel"/>
    <w:tmpl w:val="706A36E6"/>
    <w:lvl w:ilvl="0" w:tplc="0E229D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5403497">
    <w:abstractNumId w:val="12"/>
  </w:num>
  <w:num w:numId="2" w16cid:durableId="2130051077">
    <w:abstractNumId w:val="16"/>
  </w:num>
  <w:num w:numId="3" w16cid:durableId="435096812">
    <w:abstractNumId w:val="8"/>
  </w:num>
  <w:num w:numId="4" w16cid:durableId="1879931566">
    <w:abstractNumId w:val="5"/>
  </w:num>
  <w:num w:numId="5" w16cid:durableId="15466853">
    <w:abstractNumId w:val="2"/>
  </w:num>
  <w:num w:numId="6" w16cid:durableId="287399266">
    <w:abstractNumId w:val="6"/>
  </w:num>
  <w:num w:numId="7" w16cid:durableId="268514171">
    <w:abstractNumId w:val="1"/>
  </w:num>
  <w:num w:numId="8" w16cid:durableId="709838756">
    <w:abstractNumId w:val="15"/>
  </w:num>
  <w:num w:numId="9" w16cid:durableId="1357846765">
    <w:abstractNumId w:val="0"/>
  </w:num>
  <w:num w:numId="10" w16cid:durableId="1730609829">
    <w:abstractNumId w:val="17"/>
  </w:num>
  <w:num w:numId="11" w16cid:durableId="1449815010">
    <w:abstractNumId w:val="4"/>
  </w:num>
  <w:num w:numId="12" w16cid:durableId="276641021">
    <w:abstractNumId w:val="9"/>
  </w:num>
  <w:num w:numId="13" w16cid:durableId="297494923">
    <w:abstractNumId w:val="19"/>
  </w:num>
  <w:num w:numId="14" w16cid:durableId="1505558673">
    <w:abstractNumId w:val="18"/>
  </w:num>
  <w:num w:numId="15" w16cid:durableId="598948294">
    <w:abstractNumId w:val="14"/>
  </w:num>
  <w:num w:numId="16" w16cid:durableId="1229656848">
    <w:abstractNumId w:val="3"/>
  </w:num>
  <w:num w:numId="17" w16cid:durableId="644045119">
    <w:abstractNumId w:val="11"/>
  </w:num>
  <w:num w:numId="18" w16cid:durableId="2144544332">
    <w:abstractNumId w:val="10"/>
    <w:lvlOverride w:ilvl="0">
      <w:lvl w:ilvl="0">
        <w:numFmt w:val="lowerRoman"/>
        <w:lvlText w:val="%1."/>
        <w:lvlJc w:val="right"/>
      </w:lvl>
    </w:lvlOverride>
  </w:num>
  <w:num w:numId="19" w16cid:durableId="1458990846">
    <w:abstractNumId w:val="10"/>
    <w:lvlOverride w:ilvl="0">
      <w:lvl w:ilvl="0">
        <w:numFmt w:val="lowerRoman"/>
        <w:lvlText w:val="%1."/>
        <w:lvlJc w:val="right"/>
      </w:lvl>
    </w:lvlOverride>
  </w:num>
  <w:num w:numId="20" w16cid:durableId="378744212">
    <w:abstractNumId w:val="10"/>
    <w:lvlOverride w:ilvl="0">
      <w:lvl w:ilvl="0">
        <w:numFmt w:val="lowerRoman"/>
        <w:lvlText w:val="%1."/>
        <w:lvlJc w:val="right"/>
      </w:lvl>
    </w:lvlOverride>
  </w:num>
  <w:num w:numId="21" w16cid:durableId="1180970279">
    <w:abstractNumId w:val="7"/>
    <w:lvlOverride w:ilvl="0">
      <w:lvl w:ilvl="0">
        <w:numFmt w:val="lowerLetter"/>
        <w:lvlText w:val="%1."/>
        <w:lvlJc w:val="left"/>
      </w:lvl>
    </w:lvlOverride>
  </w:num>
  <w:num w:numId="22" w16cid:durableId="1579628649">
    <w:abstractNumId w:val="7"/>
    <w:lvlOverride w:ilvl="0">
      <w:lvl w:ilvl="0">
        <w:numFmt w:val="lowerLetter"/>
        <w:lvlText w:val="%1."/>
        <w:lvlJc w:val="left"/>
      </w:lvl>
    </w:lvlOverride>
  </w:num>
  <w:num w:numId="23" w16cid:durableId="940720107">
    <w:abstractNumId w:val="7"/>
    <w:lvlOverride w:ilvl="0">
      <w:lvl w:ilvl="0">
        <w:numFmt w:val="lowerLetter"/>
        <w:lvlText w:val="%1."/>
        <w:lvlJc w:val="left"/>
      </w:lvl>
    </w:lvlOverride>
  </w:num>
  <w:num w:numId="24" w16cid:durableId="1023289437">
    <w:abstractNumId w:val="7"/>
    <w:lvlOverride w:ilvl="0">
      <w:lvl w:ilvl="0">
        <w:numFmt w:val="lowerLetter"/>
        <w:lvlText w:val="%1."/>
        <w:lvlJc w:val="left"/>
      </w:lvl>
    </w:lvlOverride>
  </w:num>
  <w:num w:numId="25" w16cid:durableId="1765803623">
    <w:abstractNumId w:val="7"/>
    <w:lvlOverride w:ilvl="0">
      <w:lvl w:ilvl="0">
        <w:numFmt w:val="lowerLetter"/>
        <w:lvlText w:val="%1."/>
        <w:lvlJc w:val="left"/>
      </w:lvl>
    </w:lvlOverride>
  </w:num>
  <w:num w:numId="26" w16cid:durableId="762267193">
    <w:abstractNumId w:val="7"/>
    <w:lvlOverride w:ilvl="0">
      <w:lvl w:ilvl="0">
        <w:numFmt w:val="lowerLetter"/>
        <w:lvlText w:val="%1."/>
        <w:lvlJc w:val="left"/>
      </w:lvl>
    </w:lvlOverride>
  </w:num>
  <w:num w:numId="27" w16cid:durableId="1295210147">
    <w:abstractNumId w:val="7"/>
    <w:lvlOverride w:ilvl="0">
      <w:lvl w:ilvl="0">
        <w:numFmt w:val="lowerLetter"/>
        <w:lvlText w:val="%1."/>
        <w:lvlJc w:val="left"/>
      </w:lvl>
    </w:lvlOverride>
  </w:num>
  <w:num w:numId="28" w16cid:durableId="661398098">
    <w:abstractNumId w:val="7"/>
    <w:lvlOverride w:ilvl="0">
      <w:lvl w:ilvl="0">
        <w:numFmt w:val="lowerLetter"/>
        <w:lvlText w:val="%1."/>
        <w:lvlJc w:val="left"/>
      </w:lvl>
    </w:lvlOverride>
  </w:num>
  <w:num w:numId="29" w16cid:durableId="1356079074">
    <w:abstractNumId w:val="7"/>
    <w:lvlOverride w:ilvl="0">
      <w:lvl w:ilvl="0">
        <w:numFmt w:val="lowerLetter"/>
        <w:lvlText w:val="%1."/>
        <w:lvlJc w:val="left"/>
      </w:lvl>
    </w:lvlOverride>
  </w:num>
  <w:num w:numId="30" w16cid:durableId="1157382061">
    <w:abstractNumId w:val="7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31" w16cid:durableId="702101062">
    <w:abstractNumId w:val="7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32" w16cid:durableId="1044526463">
    <w:abstractNumId w:val="7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33" w16cid:durableId="33694830">
    <w:abstractNumId w:val="7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upperRoman"/>
        <w:lvlText w:val="%2."/>
        <w:lvlJc w:val="right"/>
      </w:lvl>
    </w:lvlOverride>
  </w:num>
  <w:num w:numId="34" w16cid:durableId="2080132322">
    <w:abstractNumId w:val="13"/>
    <w:lvlOverride w:ilvl="0">
      <w:lvl w:ilvl="0">
        <w:numFmt w:val="lowerRoman"/>
        <w:lvlText w:val="%1."/>
        <w:lvlJc w:val="right"/>
      </w:lvl>
    </w:lvlOverride>
  </w:num>
  <w:num w:numId="35" w16cid:durableId="1494908394">
    <w:abstractNumId w:val="13"/>
    <w:lvlOverride w:ilvl="0">
      <w:lvl w:ilvl="0">
        <w:numFmt w:val="lowerRoman"/>
        <w:lvlText w:val="%1."/>
        <w:lvlJc w:val="right"/>
      </w:lvl>
    </w:lvlOverride>
  </w:num>
  <w:num w:numId="36" w16cid:durableId="2054839251">
    <w:abstractNumId w:val="13"/>
    <w:lvlOverride w:ilvl="0">
      <w:lvl w:ilvl="0">
        <w:numFmt w:val="lowerRoman"/>
        <w:lvlText w:val="%1."/>
        <w:lvlJc w:val="right"/>
      </w:lvl>
    </w:lvlOverride>
  </w:num>
  <w:num w:numId="37" w16cid:durableId="814684784">
    <w:abstractNumId w:val="13"/>
    <w:lvlOverride w:ilvl="0">
      <w:lvl w:ilvl="0">
        <w:numFmt w:val="lowerRoman"/>
        <w:lvlText w:val="%1."/>
        <w:lvlJc w:val="right"/>
      </w:lvl>
    </w:lvlOverride>
  </w:num>
  <w:num w:numId="38" w16cid:durableId="151530039">
    <w:abstractNumId w:val="13"/>
    <w:lvlOverride w:ilvl="0">
      <w:lvl w:ilvl="0">
        <w:numFmt w:val="lowerRoman"/>
        <w:lvlText w:val="%1."/>
        <w:lvlJc w:val="right"/>
      </w:lvl>
    </w:lvlOverride>
  </w:num>
  <w:num w:numId="39" w16cid:durableId="1999923342">
    <w:abstractNumId w:val="13"/>
    <w:lvlOverride w:ilvl="0">
      <w:lvl w:ilvl="0">
        <w:numFmt w:val="lowerRoman"/>
        <w:lvlText w:val="%1."/>
        <w:lvlJc w:val="right"/>
      </w:lvl>
    </w:lvlOverride>
  </w:num>
  <w:num w:numId="40" w16cid:durableId="1381324405">
    <w:abstractNumId w:val="13"/>
    <w:lvlOverride w:ilvl="0">
      <w:lvl w:ilvl="0">
        <w:numFmt w:val="lowerRoman"/>
        <w:lvlText w:val="%1."/>
        <w:lvlJc w:val="right"/>
      </w:lvl>
    </w:lvlOverride>
  </w:num>
  <w:num w:numId="41" w16cid:durableId="129597410">
    <w:abstractNumId w:val="13"/>
    <w:lvlOverride w:ilvl="0">
      <w:lvl w:ilvl="0">
        <w:numFmt w:val="lowerRoman"/>
        <w:lvlText w:val="%1."/>
        <w:lvlJc w:val="right"/>
      </w:lvl>
    </w:lvlOverride>
  </w:num>
  <w:num w:numId="42" w16cid:durableId="1298687007">
    <w:abstractNumId w:val="13"/>
    <w:lvlOverride w:ilvl="0">
      <w:lvl w:ilvl="0">
        <w:numFmt w:val="lowerRoman"/>
        <w:lvlText w:val="%1."/>
        <w:lvlJc w:val="right"/>
      </w:lvl>
    </w:lvlOverride>
  </w:num>
  <w:num w:numId="43" w16cid:durableId="509569739">
    <w:abstractNumId w:val="13"/>
    <w:lvlOverride w:ilvl="0">
      <w:lvl w:ilvl="0">
        <w:numFmt w:val="lowerRoman"/>
        <w:lvlText w:val="%1."/>
        <w:lvlJc w:val="right"/>
      </w:lvl>
    </w:lvlOverride>
  </w:num>
  <w:num w:numId="44" w16cid:durableId="903491722">
    <w:abstractNumId w:val="13"/>
    <w:lvlOverride w:ilvl="0">
      <w:lvl w:ilvl="0">
        <w:numFmt w:val="lowerRoman"/>
        <w:lvlText w:val="%1."/>
        <w:lvlJc w:val="right"/>
      </w:lvl>
    </w:lvlOverride>
  </w:num>
  <w:num w:numId="45" w16cid:durableId="285165062">
    <w:abstractNumId w:val="13"/>
    <w:lvlOverride w:ilvl="0">
      <w:lvl w:ilvl="0">
        <w:numFmt w:val="lowerRoman"/>
        <w:lvlText w:val="%1."/>
        <w:lvlJc w:val="right"/>
      </w:lvl>
    </w:lvlOverride>
  </w:num>
  <w:num w:numId="46" w16cid:durableId="1007906459">
    <w:abstractNumId w:val="20"/>
  </w:num>
  <w:num w:numId="47" w16cid:durableId="13805178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75"/>
    <w:rsid w:val="0000693B"/>
    <w:rsid w:val="00007D5B"/>
    <w:rsid w:val="00020656"/>
    <w:rsid w:val="00021014"/>
    <w:rsid w:val="00022B56"/>
    <w:rsid w:val="00023842"/>
    <w:rsid w:val="000330E5"/>
    <w:rsid w:val="00040CD4"/>
    <w:rsid w:val="00043E48"/>
    <w:rsid w:val="0004589B"/>
    <w:rsid w:val="00047EBB"/>
    <w:rsid w:val="00060ADC"/>
    <w:rsid w:val="0006468B"/>
    <w:rsid w:val="000673BD"/>
    <w:rsid w:val="00070CBE"/>
    <w:rsid w:val="00071075"/>
    <w:rsid w:val="0007122A"/>
    <w:rsid w:val="0007577B"/>
    <w:rsid w:val="00080643"/>
    <w:rsid w:val="000838DC"/>
    <w:rsid w:val="00085C66"/>
    <w:rsid w:val="00091E9E"/>
    <w:rsid w:val="00092527"/>
    <w:rsid w:val="000931DB"/>
    <w:rsid w:val="00094696"/>
    <w:rsid w:val="000A0937"/>
    <w:rsid w:val="000A7C3F"/>
    <w:rsid w:val="000B05F3"/>
    <w:rsid w:val="000B23E3"/>
    <w:rsid w:val="000B32D5"/>
    <w:rsid w:val="000C0A96"/>
    <w:rsid w:val="000C5AC9"/>
    <w:rsid w:val="000D0375"/>
    <w:rsid w:val="000D0412"/>
    <w:rsid w:val="000D1ED1"/>
    <w:rsid w:val="000D3AC4"/>
    <w:rsid w:val="000D4852"/>
    <w:rsid w:val="000D6D12"/>
    <w:rsid w:val="000E23D3"/>
    <w:rsid w:val="000E7128"/>
    <w:rsid w:val="000F1546"/>
    <w:rsid w:val="00101490"/>
    <w:rsid w:val="00102E47"/>
    <w:rsid w:val="00110D8D"/>
    <w:rsid w:val="00114B43"/>
    <w:rsid w:val="001159C8"/>
    <w:rsid w:val="001171A0"/>
    <w:rsid w:val="001217A3"/>
    <w:rsid w:val="001231F2"/>
    <w:rsid w:val="00123536"/>
    <w:rsid w:val="00131558"/>
    <w:rsid w:val="00131880"/>
    <w:rsid w:val="00135D54"/>
    <w:rsid w:val="00136521"/>
    <w:rsid w:val="00140B84"/>
    <w:rsid w:val="00152D1E"/>
    <w:rsid w:val="00157DB6"/>
    <w:rsid w:val="00160200"/>
    <w:rsid w:val="00174BA9"/>
    <w:rsid w:val="001805AD"/>
    <w:rsid w:val="001819EE"/>
    <w:rsid w:val="00183FA2"/>
    <w:rsid w:val="001848EC"/>
    <w:rsid w:val="00185961"/>
    <w:rsid w:val="001859C9"/>
    <w:rsid w:val="0019253E"/>
    <w:rsid w:val="00192EEF"/>
    <w:rsid w:val="00194DA4"/>
    <w:rsid w:val="001A119D"/>
    <w:rsid w:val="001A1474"/>
    <w:rsid w:val="001A41F6"/>
    <w:rsid w:val="001A53F6"/>
    <w:rsid w:val="001A5671"/>
    <w:rsid w:val="001A779B"/>
    <w:rsid w:val="001B0BD6"/>
    <w:rsid w:val="001B12E5"/>
    <w:rsid w:val="001B2A79"/>
    <w:rsid w:val="001B33A8"/>
    <w:rsid w:val="001B58B6"/>
    <w:rsid w:val="001C0DD0"/>
    <w:rsid w:val="001C70EA"/>
    <w:rsid w:val="001D3844"/>
    <w:rsid w:val="001D5806"/>
    <w:rsid w:val="001E164E"/>
    <w:rsid w:val="001E5BE5"/>
    <w:rsid w:val="001E741F"/>
    <w:rsid w:val="00201C05"/>
    <w:rsid w:val="00205709"/>
    <w:rsid w:val="002102D7"/>
    <w:rsid w:val="002146E9"/>
    <w:rsid w:val="002212C9"/>
    <w:rsid w:val="0022654F"/>
    <w:rsid w:val="00233497"/>
    <w:rsid w:val="00243BEF"/>
    <w:rsid w:val="00245A81"/>
    <w:rsid w:val="00251795"/>
    <w:rsid w:val="00251A49"/>
    <w:rsid w:val="00253A82"/>
    <w:rsid w:val="00256184"/>
    <w:rsid w:val="00256F9B"/>
    <w:rsid w:val="00263478"/>
    <w:rsid w:val="00265F95"/>
    <w:rsid w:val="00266A94"/>
    <w:rsid w:val="00271ADF"/>
    <w:rsid w:val="002905CC"/>
    <w:rsid w:val="00293C6E"/>
    <w:rsid w:val="00293E5E"/>
    <w:rsid w:val="002A114C"/>
    <w:rsid w:val="002A2C83"/>
    <w:rsid w:val="002A641F"/>
    <w:rsid w:val="002B01BC"/>
    <w:rsid w:val="002B061B"/>
    <w:rsid w:val="002B502B"/>
    <w:rsid w:val="002B5F79"/>
    <w:rsid w:val="002C2E72"/>
    <w:rsid w:val="002C4208"/>
    <w:rsid w:val="002C627C"/>
    <w:rsid w:val="002C6672"/>
    <w:rsid w:val="002D0883"/>
    <w:rsid w:val="002D375A"/>
    <w:rsid w:val="002D5B26"/>
    <w:rsid w:val="002D6D76"/>
    <w:rsid w:val="002D7082"/>
    <w:rsid w:val="002D721C"/>
    <w:rsid w:val="002E0FAD"/>
    <w:rsid w:val="002E146B"/>
    <w:rsid w:val="002E275E"/>
    <w:rsid w:val="002E4B1D"/>
    <w:rsid w:val="002E6202"/>
    <w:rsid w:val="002F0249"/>
    <w:rsid w:val="002F1EF3"/>
    <w:rsid w:val="002F253D"/>
    <w:rsid w:val="002F5639"/>
    <w:rsid w:val="002F59AA"/>
    <w:rsid w:val="00307C0F"/>
    <w:rsid w:val="00310423"/>
    <w:rsid w:val="00314EE1"/>
    <w:rsid w:val="003153FB"/>
    <w:rsid w:val="003173B1"/>
    <w:rsid w:val="00317492"/>
    <w:rsid w:val="0032395C"/>
    <w:rsid w:val="0033155F"/>
    <w:rsid w:val="0033268E"/>
    <w:rsid w:val="00332B55"/>
    <w:rsid w:val="0033335B"/>
    <w:rsid w:val="00346BD1"/>
    <w:rsid w:val="00347ED1"/>
    <w:rsid w:val="00350704"/>
    <w:rsid w:val="00352FCF"/>
    <w:rsid w:val="00381AF5"/>
    <w:rsid w:val="00384FDC"/>
    <w:rsid w:val="0038522A"/>
    <w:rsid w:val="003925F2"/>
    <w:rsid w:val="003947C4"/>
    <w:rsid w:val="00397FD3"/>
    <w:rsid w:val="003A4AF9"/>
    <w:rsid w:val="003B042F"/>
    <w:rsid w:val="003B204D"/>
    <w:rsid w:val="003B286E"/>
    <w:rsid w:val="003B5179"/>
    <w:rsid w:val="003B7B38"/>
    <w:rsid w:val="003C1275"/>
    <w:rsid w:val="003C25E7"/>
    <w:rsid w:val="003C4CA3"/>
    <w:rsid w:val="003C57B8"/>
    <w:rsid w:val="003D6761"/>
    <w:rsid w:val="003F404D"/>
    <w:rsid w:val="003F6B5F"/>
    <w:rsid w:val="00403B57"/>
    <w:rsid w:val="004079EA"/>
    <w:rsid w:val="0041310B"/>
    <w:rsid w:val="00414C2B"/>
    <w:rsid w:val="00417050"/>
    <w:rsid w:val="00417FCB"/>
    <w:rsid w:val="00422F2F"/>
    <w:rsid w:val="004233BA"/>
    <w:rsid w:val="004263F2"/>
    <w:rsid w:val="00436C32"/>
    <w:rsid w:val="00436F2A"/>
    <w:rsid w:val="00440BDB"/>
    <w:rsid w:val="00442CC8"/>
    <w:rsid w:val="004511F0"/>
    <w:rsid w:val="0045296C"/>
    <w:rsid w:val="004533CD"/>
    <w:rsid w:val="004552DF"/>
    <w:rsid w:val="004617CC"/>
    <w:rsid w:val="004639B6"/>
    <w:rsid w:val="004648F1"/>
    <w:rsid w:val="00464B12"/>
    <w:rsid w:val="004704A2"/>
    <w:rsid w:val="004733AB"/>
    <w:rsid w:val="00477B26"/>
    <w:rsid w:val="00484BAB"/>
    <w:rsid w:val="0049033B"/>
    <w:rsid w:val="00491691"/>
    <w:rsid w:val="00491EA4"/>
    <w:rsid w:val="00496B02"/>
    <w:rsid w:val="004A0B99"/>
    <w:rsid w:val="004A1C46"/>
    <w:rsid w:val="004A31FA"/>
    <w:rsid w:val="004A5347"/>
    <w:rsid w:val="004A7091"/>
    <w:rsid w:val="004B0B6E"/>
    <w:rsid w:val="004B2F5D"/>
    <w:rsid w:val="004B37F6"/>
    <w:rsid w:val="004C17D6"/>
    <w:rsid w:val="004C23A2"/>
    <w:rsid w:val="004D2299"/>
    <w:rsid w:val="004D505C"/>
    <w:rsid w:val="004D7022"/>
    <w:rsid w:val="004D7648"/>
    <w:rsid w:val="004E04EB"/>
    <w:rsid w:val="004E06EF"/>
    <w:rsid w:val="004E1A74"/>
    <w:rsid w:val="004E55E6"/>
    <w:rsid w:val="004E5FF0"/>
    <w:rsid w:val="004E6A81"/>
    <w:rsid w:val="004F2329"/>
    <w:rsid w:val="004F56DA"/>
    <w:rsid w:val="004F576D"/>
    <w:rsid w:val="005061BA"/>
    <w:rsid w:val="00513367"/>
    <w:rsid w:val="00521404"/>
    <w:rsid w:val="00523137"/>
    <w:rsid w:val="00523C12"/>
    <w:rsid w:val="00523D5D"/>
    <w:rsid w:val="00526634"/>
    <w:rsid w:val="005271B6"/>
    <w:rsid w:val="005302F2"/>
    <w:rsid w:val="0053102F"/>
    <w:rsid w:val="005340C5"/>
    <w:rsid w:val="00534518"/>
    <w:rsid w:val="00534F16"/>
    <w:rsid w:val="00552205"/>
    <w:rsid w:val="00556A44"/>
    <w:rsid w:val="00560350"/>
    <w:rsid w:val="00564EFE"/>
    <w:rsid w:val="00565DED"/>
    <w:rsid w:val="00566BBB"/>
    <w:rsid w:val="00570121"/>
    <w:rsid w:val="005715C1"/>
    <w:rsid w:val="00571DBF"/>
    <w:rsid w:val="00571EB5"/>
    <w:rsid w:val="005739ED"/>
    <w:rsid w:val="005745ED"/>
    <w:rsid w:val="0057722F"/>
    <w:rsid w:val="0058274C"/>
    <w:rsid w:val="005835E4"/>
    <w:rsid w:val="00587572"/>
    <w:rsid w:val="005972AC"/>
    <w:rsid w:val="00597A2D"/>
    <w:rsid w:val="005A2509"/>
    <w:rsid w:val="005B2C4A"/>
    <w:rsid w:val="005C6F6D"/>
    <w:rsid w:val="005C7B2A"/>
    <w:rsid w:val="005D2BEF"/>
    <w:rsid w:val="005D2FDE"/>
    <w:rsid w:val="005D3C8C"/>
    <w:rsid w:val="005E1676"/>
    <w:rsid w:val="005E1F72"/>
    <w:rsid w:val="005E438E"/>
    <w:rsid w:val="005F0C55"/>
    <w:rsid w:val="005F2957"/>
    <w:rsid w:val="005F2CBD"/>
    <w:rsid w:val="005F3124"/>
    <w:rsid w:val="00615269"/>
    <w:rsid w:val="006154E4"/>
    <w:rsid w:val="00623C97"/>
    <w:rsid w:val="00625A4E"/>
    <w:rsid w:val="00627697"/>
    <w:rsid w:val="00627E79"/>
    <w:rsid w:val="00632F44"/>
    <w:rsid w:val="00642043"/>
    <w:rsid w:val="00652C3B"/>
    <w:rsid w:val="00671E49"/>
    <w:rsid w:val="0067231B"/>
    <w:rsid w:val="006724D3"/>
    <w:rsid w:val="006759DF"/>
    <w:rsid w:val="00675B5E"/>
    <w:rsid w:val="00682FEC"/>
    <w:rsid w:val="00684DA4"/>
    <w:rsid w:val="006946C8"/>
    <w:rsid w:val="00696B6E"/>
    <w:rsid w:val="0069791E"/>
    <w:rsid w:val="006A1C4F"/>
    <w:rsid w:val="006B1C8F"/>
    <w:rsid w:val="006B1EFD"/>
    <w:rsid w:val="006B6F01"/>
    <w:rsid w:val="006D235A"/>
    <w:rsid w:val="006D2A76"/>
    <w:rsid w:val="006D676C"/>
    <w:rsid w:val="006D736E"/>
    <w:rsid w:val="006E05CC"/>
    <w:rsid w:val="006E0C06"/>
    <w:rsid w:val="006E2A01"/>
    <w:rsid w:val="006E41EF"/>
    <w:rsid w:val="006E63FF"/>
    <w:rsid w:val="006F183B"/>
    <w:rsid w:val="006F2643"/>
    <w:rsid w:val="006F723C"/>
    <w:rsid w:val="0070414A"/>
    <w:rsid w:val="007044B9"/>
    <w:rsid w:val="00706DC8"/>
    <w:rsid w:val="00720199"/>
    <w:rsid w:val="00721810"/>
    <w:rsid w:val="0072291F"/>
    <w:rsid w:val="00731803"/>
    <w:rsid w:val="00734748"/>
    <w:rsid w:val="00740839"/>
    <w:rsid w:val="00743625"/>
    <w:rsid w:val="007461D1"/>
    <w:rsid w:val="007531AB"/>
    <w:rsid w:val="00754DBA"/>
    <w:rsid w:val="007617F7"/>
    <w:rsid w:val="00762416"/>
    <w:rsid w:val="007649DD"/>
    <w:rsid w:val="007704EB"/>
    <w:rsid w:val="007717E0"/>
    <w:rsid w:val="00772FA9"/>
    <w:rsid w:val="007737E4"/>
    <w:rsid w:val="00780990"/>
    <w:rsid w:val="00780BE6"/>
    <w:rsid w:val="007860C7"/>
    <w:rsid w:val="00787B01"/>
    <w:rsid w:val="0079235F"/>
    <w:rsid w:val="007923E8"/>
    <w:rsid w:val="007940B8"/>
    <w:rsid w:val="007965EC"/>
    <w:rsid w:val="007A216C"/>
    <w:rsid w:val="007A4131"/>
    <w:rsid w:val="007A4288"/>
    <w:rsid w:val="007A712C"/>
    <w:rsid w:val="007B1FE1"/>
    <w:rsid w:val="007C1377"/>
    <w:rsid w:val="007C560E"/>
    <w:rsid w:val="007D2190"/>
    <w:rsid w:val="007D3D7A"/>
    <w:rsid w:val="007D4CE1"/>
    <w:rsid w:val="007D7AF5"/>
    <w:rsid w:val="007E0D60"/>
    <w:rsid w:val="007E5463"/>
    <w:rsid w:val="007F0DFB"/>
    <w:rsid w:val="007F6983"/>
    <w:rsid w:val="008030E8"/>
    <w:rsid w:val="0080567A"/>
    <w:rsid w:val="00810D3E"/>
    <w:rsid w:val="00816033"/>
    <w:rsid w:val="00823609"/>
    <w:rsid w:val="008246FA"/>
    <w:rsid w:val="008351A6"/>
    <w:rsid w:val="00836438"/>
    <w:rsid w:val="00836AED"/>
    <w:rsid w:val="00840C7C"/>
    <w:rsid w:val="0085252B"/>
    <w:rsid w:val="008543F7"/>
    <w:rsid w:val="00855610"/>
    <w:rsid w:val="00860A40"/>
    <w:rsid w:val="00863E66"/>
    <w:rsid w:val="00865B23"/>
    <w:rsid w:val="00872446"/>
    <w:rsid w:val="00880CA9"/>
    <w:rsid w:val="00881F65"/>
    <w:rsid w:val="00883D42"/>
    <w:rsid w:val="00883FED"/>
    <w:rsid w:val="008849A0"/>
    <w:rsid w:val="008853D4"/>
    <w:rsid w:val="0089458B"/>
    <w:rsid w:val="00895C34"/>
    <w:rsid w:val="008B1FAC"/>
    <w:rsid w:val="008B3660"/>
    <w:rsid w:val="008B6087"/>
    <w:rsid w:val="008C545F"/>
    <w:rsid w:val="008E114A"/>
    <w:rsid w:val="008E1FD4"/>
    <w:rsid w:val="008F2C02"/>
    <w:rsid w:val="008F4AB9"/>
    <w:rsid w:val="00900516"/>
    <w:rsid w:val="00900BE3"/>
    <w:rsid w:val="00904E4F"/>
    <w:rsid w:val="00907F54"/>
    <w:rsid w:val="0091191B"/>
    <w:rsid w:val="00913B00"/>
    <w:rsid w:val="0091406D"/>
    <w:rsid w:val="00923011"/>
    <w:rsid w:val="00924D91"/>
    <w:rsid w:val="009252ED"/>
    <w:rsid w:val="009322AA"/>
    <w:rsid w:val="00936008"/>
    <w:rsid w:val="009371E5"/>
    <w:rsid w:val="00941AAE"/>
    <w:rsid w:val="00943C5E"/>
    <w:rsid w:val="00947205"/>
    <w:rsid w:val="0095080A"/>
    <w:rsid w:val="00955527"/>
    <w:rsid w:val="0095589F"/>
    <w:rsid w:val="009603FA"/>
    <w:rsid w:val="00966DC7"/>
    <w:rsid w:val="00967083"/>
    <w:rsid w:val="009750D4"/>
    <w:rsid w:val="00981485"/>
    <w:rsid w:val="009831DA"/>
    <w:rsid w:val="00986A18"/>
    <w:rsid w:val="009902F3"/>
    <w:rsid w:val="0099044A"/>
    <w:rsid w:val="009A1B1B"/>
    <w:rsid w:val="009A57D5"/>
    <w:rsid w:val="009B0351"/>
    <w:rsid w:val="009B200C"/>
    <w:rsid w:val="009B7BC1"/>
    <w:rsid w:val="009C1272"/>
    <w:rsid w:val="009C771B"/>
    <w:rsid w:val="009D22BD"/>
    <w:rsid w:val="009D2C1A"/>
    <w:rsid w:val="009D4B00"/>
    <w:rsid w:val="009D7331"/>
    <w:rsid w:val="009E67E2"/>
    <w:rsid w:val="009F00AF"/>
    <w:rsid w:val="009F1B79"/>
    <w:rsid w:val="009F424F"/>
    <w:rsid w:val="00A040DB"/>
    <w:rsid w:val="00A04CE6"/>
    <w:rsid w:val="00A07B03"/>
    <w:rsid w:val="00A112BF"/>
    <w:rsid w:val="00A14F74"/>
    <w:rsid w:val="00A21CE3"/>
    <w:rsid w:val="00A227CF"/>
    <w:rsid w:val="00A338AA"/>
    <w:rsid w:val="00A3445A"/>
    <w:rsid w:val="00A40E7C"/>
    <w:rsid w:val="00A41E75"/>
    <w:rsid w:val="00A4261F"/>
    <w:rsid w:val="00A476B9"/>
    <w:rsid w:val="00A47B4D"/>
    <w:rsid w:val="00A52547"/>
    <w:rsid w:val="00A6052C"/>
    <w:rsid w:val="00A61862"/>
    <w:rsid w:val="00A65315"/>
    <w:rsid w:val="00A83A13"/>
    <w:rsid w:val="00A84B1C"/>
    <w:rsid w:val="00A867FC"/>
    <w:rsid w:val="00A961A7"/>
    <w:rsid w:val="00A971AD"/>
    <w:rsid w:val="00AA0267"/>
    <w:rsid w:val="00AA04F3"/>
    <w:rsid w:val="00AA42F3"/>
    <w:rsid w:val="00AA45AC"/>
    <w:rsid w:val="00AA59B7"/>
    <w:rsid w:val="00AA5B6F"/>
    <w:rsid w:val="00AA5EE3"/>
    <w:rsid w:val="00AA6795"/>
    <w:rsid w:val="00AB530C"/>
    <w:rsid w:val="00AC0B24"/>
    <w:rsid w:val="00AC1CCD"/>
    <w:rsid w:val="00AC354D"/>
    <w:rsid w:val="00AC662C"/>
    <w:rsid w:val="00AD0257"/>
    <w:rsid w:val="00AE41A9"/>
    <w:rsid w:val="00AE4476"/>
    <w:rsid w:val="00AF53A3"/>
    <w:rsid w:val="00B0218B"/>
    <w:rsid w:val="00B02A55"/>
    <w:rsid w:val="00B07E74"/>
    <w:rsid w:val="00B10FCC"/>
    <w:rsid w:val="00B15B8C"/>
    <w:rsid w:val="00B17409"/>
    <w:rsid w:val="00B215B4"/>
    <w:rsid w:val="00B22A06"/>
    <w:rsid w:val="00B22B36"/>
    <w:rsid w:val="00B27937"/>
    <w:rsid w:val="00B33019"/>
    <w:rsid w:val="00B36B96"/>
    <w:rsid w:val="00B37A75"/>
    <w:rsid w:val="00B40675"/>
    <w:rsid w:val="00B406F5"/>
    <w:rsid w:val="00B5155A"/>
    <w:rsid w:val="00B56210"/>
    <w:rsid w:val="00B6787F"/>
    <w:rsid w:val="00B70800"/>
    <w:rsid w:val="00B816A1"/>
    <w:rsid w:val="00B9385C"/>
    <w:rsid w:val="00B94ED3"/>
    <w:rsid w:val="00B95A57"/>
    <w:rsid w:val="00B95E71"/>
    <w:rsid w:val="00BA7974"/>
    <w:rsid w:val="00BB115D"/>
    <w:rsid w:val="00BB1757"/>
    <w:rsid w:val="00BB6781"/>
    <w:rsid w:val="00BB768C"/>
    <w:rsid w:val="00BD1732"/>
    <w:rsid w:val="00BD3445"/>
    <w:rsid w:val="00BD41AB"/>
    <w:rsid w:val="00BD6524"/>
    <w:rsid w:val="00BE255F"/>
    <w:rsid w:val="00BE3615"/>
    <w:rsid w:val="00BE489D"/>
    <w:rsid w:val="00BF036D"/>
    <w:rsid w:val="00BF193A"/>
    <w:rsid w:val="00BF55F1"/>
    <w:rsid w:val="00BF6A24"/>
    <w:rsid w:val="00BF6A70"/>
    <w:rsid w:val="00BF7DAE"/>
    <w:rsid w:val="00C17730"/>
    <w:rsid w:val="00C204EB"/>
    <w:rsid w:val="00C428D4"/>
    <w:rsid w:val="00C47611"/>
    <w:rsid w:val="00C479CD"/>
    <w:rsid w:val="00C5465E"/>
    <w:rsid w:val="00C569BE"/>
    <w:rsid w:val="00C60B02"/>
    <w:rsid w:val="00C61243"/>
    <w:rsid w:val="00C67372"/>
    <w:rsid w:val="00C71C1E"/>
    <w:rsid w:val="00C73047"/>
    <w:rsid w:val="00C77A23"/>
    <w:rsid w:val="00C83B46"/>
    <w:rsid w:val="00C963EF"/>
    <w:rsid w:val="00CA0033"/>
    <w:rsid w:val="00CA19FE"/>
    <w:rsid w:val="00CA320F"/>
    <w:rsid w:val="00CA32EE"/>
    <w:rsid w:val="00CA624D"/>
    <w:rsid w:val="00CA7525"/>
    <w:rsid w:val="00CA7D66"/>
    <w:rsid w:val="00CB3785"/>
    <w:rsid w:val="00CB3D5C"/>
    <w:rsid w:val="00CB4FBA"/>
    <w:rsid w:val="00CC05C6"/>
    <w:rsid w:val="00CC0E77"/>
    <w:rsid w:val="00CD4440"/>
    <w:rsid w:val="00CD6847"/>
    <w:rsid w:val="00CE1C73"/>
    <w:rsid w:val="00CE3F96"/>
    <w:rsid w:val="00CE458A"/>
    <w:rsid w:val="00CE523D"/>
    <w:rsid w:val="00CF00C2"/>
    <w:rsid w:val="00CF13BB"/>
    <w:rsid w:val="00CF1C66"/>
    <w:rsid w:val="00CF41CA"/>
    <w:rsid w:val="00CF444F"/>
    <w:rsid w:val="00CF4B5B"/>
    <w:rsid w:val="00D01D1C"/>
    <w:rsid w:val="00D110FC"/>
    <w:rsid w:val="00D12448"/>
    <w:rsid w:val="00D141DD"/>
    <w:rsid w:val="00D2034A"/>
    <w:rsid w:val="00D2220F"/>
    <w:rsid w:val="00D222C1"/>
    <w:rsid w:val="00D275AB"/>
    <w:rsid w:val="00D36FF4"/>
    <w:rsid w:val="00D47DDE"/>
    <w:rsid w:val="00D534E0"/>
    <w:rsid w:val="00D535D4"/>
    <w:rsid w:val="00D65A17"/>
    <w:rsid w:val="00D74773"/>
    <w:rsid w:val="00D7668D"/>
    <w:rsid w:val="00D85191"/>
    <w:rsid w:val="00D860B9"/>
    <w:rsid w:val="00D936EF"/>
    <w:rsid w:val="00D95F31"/>
    <w:rsid w:val="00D96764"/>
    <w:rsid w:val="00DA02C8"/>
    <w:rsid w:val="00DA0B53"/>
    <w:rsid w:val="00DB35BE"/>
    <w:rsid w:val="00DB3F39"/>
    <w:rsid w:val="00DB49DF"/>
    <w:rsid w:val="00DC4930"/>
    <w:rsid w:val="00DC6579"/>
    <w:rsid w:val="00DC6EC3"/>
    <w:rsid w:val="00DD1CB4"/>
    <w:rsid w:val="00DD4502"/>
    <w:rsid w:val="00DD5A5E"/>
    <w:rsid w:val="00DD5E77"/>
    <w:rsid w:val="00DD681B"/>
    <w:rsid w:val="00DE00DE"/>
    <w:rsid w:val="00DE0435"/>
    <w:rsid w:val="00DF000C"/>
    <w:rsid w:val="00DF625D"/>
    <w:rsid w:val="00E03806"/>
    <w:rsid w:val="00E04300"/>
    <w:rsid w:val="00E04FE9"/>
    <w:rsid w:val="00E07272"/>
    <w:rsid w:val="00E12468"/>
    <w:rsid w:val="00E15543"/>
    <w:rsid w:val="00E15E82"/>
    <w:rsid w:val="00E24733"/>
    <w:rsid w:val="00E26249"/>
    <w:rsid w:val="00E350E1"/>
    <w:rsid w:val="00E35DAE"/>
    <w:rsid w:val="00E40719"/>
    <w:rsid w:val="00E4364D"/>
    <w:rsid w:val="00E4651C"/>
    <w:rsid w:val="00E46AFB"/>
    <w:rsid w:val="00E61F6E"/>
    <w:rsid w:val="00E64427"/>
    <w:rsid w:val="00E66DDC"/>
    <w:rsid w:val="00E72B11"/>
    <w:rsid w:val="00E72D5E"/>
    <w:rsid w:val="00E741A5"/>
    <w:rsid w:val="00E8325D"/>
    <w:rsid w:val="00E853D4"/>
    <w:rsid w:val="00E8690A"/>
    <w:rsid w:val="00E86A13"/>
    <w:rsid w:val="00E86C52"/>
    <w:rsid w:val="00E87F7E"/>
    <w:rsid w:val="00E90E11"/>
    <w:rsid w:val="00E973FD"/>
    <w:rsid w:val="00EB4BC9"/>
    <w:rsid w:val="00EB6F9C"/>
    <w:rsid w:val="00EB7178"/>
    <w:rsid w:val="00EC393A"/>
    <w:rsid w:val="00ED1E49"/>
    <w:rsid w:val="00ED6131"/>
    <w:rsid w:val="00ED721E"/>
    <w:rsid w:val="00EE04CA"/>
    <w:rsid w:val="00EE6757"/>
    <w:rsid w:val="00EF078D"/>
    <w:rsid w:val="00EF3C10"/>
    <w:rsid w:val="00EF50CE"/>
    <w:rsid w:val="00F21411"/>
    <w:rsid w:val="00F2164A"/>
    <w:rsid w:val="00F243CD"/>
    <w:rsid w:val="00F259F6"/>
    <w:rsid w:val="00F2704A"/>
    <w:rsid w:val="00F370D9"/>
    <w:rsid w:val="00F47530"/>
    <w:rsid w:val="00F51F68"/>
    <w:rsid w:val="00F6087B"/>
    <w:rsid w:val="00F63854"/>
    <w:rsid w:val="00F67AC5"/>
    <w:rsid w:val="00F74E3C"/>
    <w:rsid w:val="00F8240D"/>
    <w:rsid w:val="00F8296F"/>
    <w:rsid w:val="00F92B57"/>
    <w:rsid w:val="00F935D6"/>
    <w:rsid w:val="00F94A9F"/>
    <w:rsid w:val="00F95A82"/>
    <w:rsid w:val="00F96BD7"/>
    <w:rsid w:val="00F96F94"/>
    <w:rsid w:val="00FA5E4C"/>
    <w:rsid w:val="00FB00CB"/>
    <w:rsid w:val="00FB19F5"/>
    <w:rsid w:val="00FB34AA"/>
    <w:rsid w:val="00FB422B"/>
    <w:rsid w:val="00FB5436"/>
    <w:rsid w:val="00FC0F7C"/>
    <w:rsid w:val="00FC3E9C"/>
    <w:rsid w:val="00FC4959"/>
    <w:rsid w:val="00FC4EEE"/>
    <w:rsid w:val="00FC508F"/>
    <w:rsid w:val="00FC6F70"/>
    <w:rsid w:val="00FE0BBD"/>
    <w:rsid w:val="00FE38A3"/>
    <w:rsid w:val="00FE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79B9"/>
  <w15:docId w15:val="{9A336899-1880-41BB-971B-F097257E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45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21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4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Bullets,List Paragraph (numbered (a)),List_Paragraph,Multilevel para_II,Akapit z listą BS,Bullet1,PAD,ADB paragraph numbering,List Paragraph1,List Paragraph 1,Main numbered paragraph,Абзац вправо-1,NumberedParas,Report Para"/>
    <w:basedOn w:val="a"/>
    <w:link w:val="a4"/>
    <w:uiPriority w:val="34"/>
    <w:qFormat/>
    <w:rsid w:val="008C545F"/>
    <w:pPr>
      <w:ind w:left="720"/>
      <w:contextualSpacing/>
    </w:pPr>
  </w:style>
  <w:style w:type="paragraph" w:customStyle="1" w:styleId="ATCPropheading2">
    <w:name w:val="ATCProp_heading2"/>
    <w:basedOn w:val="2"/>
    <w:qFormat/>
    <w:rsid w:val="008C545F"/>
    <w:pPr>
      <w:numPr>
        <w:numId w:val="1"/>
      </w:numPr>
      <w:spacing w:before="240" w:after="240" w:line="240" w:lineRule="auto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a4">
    <w:name w:val="Абзац списка Знак"/>
    <w:aliases w:val="References Знак,Bullets Знак,List Paragraph (numbered (a)) Знак,List_Paragraph Знак,Multilevel para_II Знак,Akapit z listą BS Знак,Bullet1 Знак,PAD Знак,ADB paragraph numbering Знак,List Paragraph1 Знак,List Paragraph 1 Знак"/>
    <w:link w:val="a3"/>
    <w:uiPriority w:val="34"/>
    <w:locked/>
    <w:rsid w:val="008C545F"/>
    <w:rPr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C54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1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68"/>
    <w:rPr>
      <w:rFonts w:ascii="Segoe UI" w:hAnsi="Segoe UI" w:cs="Segoe UI"/>
      <w:sz w:val="18"/>
      <w:szCs w:val="18"/>
      <w:lang w:val="en-US"/>
    </w:rPr>
  </w:style>
  <w:style w:type="character" w:customStyle="1" w:styleId="fontstyle01">
    <w:name w:val="fontstyle01"/>
    <w:basedOn w:val="a0"/>
    <w:rsid w:val="00FC3E9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C428D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216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8">
    <w:name w:val="Revision"/>
    <w:hidden/>
    <w:uiPriority w:val="99"/>
    <w:semiHidden/>
    <w:rsid w:val="00E46AFB"/>
    <w:pPr>
      <w:spacing w:after="0" w:line="240" w:lineRule="auto"/>
    </w:pPr>
    <w:rPr>
      <w:lang w:val="en-US"/>
    </w:rPr>
  </w:style>
  <w:style w:type="character" w:styleId="a9">
    <w:name w:val="annotation reference"/>
    <w:basedOn w:val="a0"/>
    <w:uiPriority w:val="99"/>
    <w:semiHidden/>
    <w:unhideWhenUsed/>
    <w:rsid w:val="00E46AF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46A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46AFB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6A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6AFB"/>
    <w:rPr>
      <w:b/>
      <w:bCs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3C25E7"/>
    <w:pPr>
      <w:spacing w:after="120" w:line="480" w:lineRule="auto"/>
    </w:pPr>
    <w:rPr>
      <w:rFonts w:ascii="Calibri" w:eastAsia="Calibri" w:hAnsi="Calibri" w:cs="Times New Roman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3C25E7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085C66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B40675"/>
    <w:rPr>
      <w:color w:val="0000FF"/>
      <w:u w:val="single"/>
    </w:rPr>
  </w:style>
  <w:style w:type="paragraph" w:customStyle="1" w:styleId="pf0">
    <w:name w:val="pf0"/>
    <w:basedOn w:val="a"/>
    <w:rsid w:val="00F2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f1">
    <w:name w:val="pf1"/>
    <w:basedOn w:val="a"/>
    <w:rsid w:val="00F2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f2">
    <w:name w:val="pf2"/>
    <w:basedOn w:val="a"/>
    <w:rsid w:val="00F2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f01">
    <w:name w:val="cf01"/>
    <w:basedOn w:val="a0"/>
    <w:rsid w:val="00F243CD"/>
    <w:rPr>
      <w:rFonts w:ascii="Segoe UI" w:hAnsi="Segoe UI" w:cs="Segoe UI" w:hint="default"/>
      <w:sz w:val="18"/>
      <w:szCs w:val="18"/>
    </w:rPr>
  </w:style>
  <w:style w:type="paragraph" w:customStyle="1" w:styleId="pf3">
    <w:name w:val="pf3"/>
    <w:basedOn w:val="a"/>
    <w:rsid w:val="00F2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f21">
    <w:name w:val="cf21"/>
    <w:basedOn w:val="a0"/>
    <w:rsid w:val="00F243CD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7544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22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4F63-3CD6-4C07-A7EF-D77FD9BA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7761</Words>
  <Characters>44239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Аида Атамбекова</cp:lastModifiedBy>
  <cp:revision>25</cp:revision>
  <dcterms:created xsi:type="dcterms:W3CDTF">2024-08-05T07:46:00Z</dcterms:created>
  <dcterms:modified xsi:type="dcterms:W3CDTF">2024-08-06T06:24:00Z</dcterms:modified>
</cp:coreProperties>
</file>