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05B3" w14:textId="77777777" w:rsidR="005C63AF" w:rsidRP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DEPARTMENT OF DRINKING WATER SUPPLY AND WASTEWATER DISPOSAL</w:t>
      </w:r>
    </w:p>
    <w:p w14:paraId="5F4A8F19" w14:textId="77777777" w:rsidR="005C63AF" w:rsidRPr="005C63AF" w:rsidRDefault="005C63AF" w:rsidP="005C63AF">
      <w:pPr>
        <w:spacing w:line="240" w:lineRule="auto"/>
        <w:jc w:val="center"/>
        <w:rPr>
          <w:rFonts w:ascii="Times New Roman" w:hAnsi="Times New Roman"/>
          <w:b/>
          <w:bCs/>
          <w:sz w:val="24"/>
          <w:szCs w:val="24"/>
          <w:lang w:val="en-US"/>
        </w:rPr>
      </w:pPr>
    </w:p>
    <w:p w14:paraId="57573216" w14:textId="77777777" w:rsidR="005C63AF" w:rsidRPr="005C63AF" w:rsidRDefault="005C63AF" w:rsidP="005C63AF">
      <w:pPr>
        <w:spacing w:line="240" w:lineRule="auto"/>
        <w:jc w:val="center"/>
        <w:rPr>
          <w:rFonts w:ascii="Times New Roman" w:hAnsi="Times New Roman"/>
          <w:b/>
          <w:bCs/>
          <w:sz w:val="24"/>
          <w:szCs w:val="24"/>
          <w:lang w:val="en-US"/>
        </w:rPr>
      </w:pPr>
    </w:p>
    <w:p w14:paraId="47295753" w14:textId="77777777" w:rsidR="005C63AF" w:rsidRPr="005C63AF" w:rsidRDefault="005C63AF" w:rsidP="005C63AF">
      <w:pPr>
        <w:spacing w:line="240" w:lineRule="auto"/>
        <w:jc w:val="center"/>
        <w:rPr>
          <w:rFonts w:ascii="Times New Roman" w:hAnsi="Times New Roman"/>
          <w:b/>
          <w:bCs/>
          <w:sz w:val="24"/>
          <w:szCs w:val="24"/>
          <w:lang w:val="en-US"/>
        </w:rPr>
      </w:pPr>
    </w:p>
    <w:p w14:paraId="1807E31F" w14:textId="77777777" w:rsidR="005C63AF" w:rsidRPr="005C63AF" w:rsidRDefault="005C63AF" w:rsidP="005C63AF">
      <w:pPr>
        <w:spacing w:line="240" w:lineRule="auto"/>
        <w:jc w:val="center"/>
        <w:rPr>
          <w:rFonts w:ascii="Times New Roman" w:hAnsi="Times New Roman"/>
          <w:b/>
          <w:bCs/>
          <w:sz w:val="24"/>
          <w:szCs w:val="24"/>
          <w:lang w:val="en-US"/>
        </w:rPr>
      </w:pPr>
    </w:p>
    <w:p w14:paraId="12B8870A" w14:textId="77777777" w:rsidR="005C63AF" w:rsidRPr="005C63AF" w:rsidRDefault="005C63AF" w:rsidP="005C63AF">
      <w:pPr>
        <w:spacing w:line="240" w:lineRule="auto"/>
        <w:jc w:val="center"/>
        <w:rPr>
          <w:rFonts w:ascii="Times New Roman" w:hAnsi="Times New Roman"/>
          <w:b/>
          <w:bCs/>
          <w:sz w:val="24"/>
          <w:szCs w:val="24"/>
          <w:lang w:val="en-US"/>
        </w:rPr>
      </w:pPr>
    </w:p>
    <w:p w14:paraId="4C214F7E" w14:textId="77777777" w:rsidR="005C63AF" w:rsidRPr="005C63AF" w:rsidRDefault="005C63AF" w:rsidP="005C63AF">
      <w:pPr>
        <w:spacing w:line="240" w:lineRule="auto"/>
        <w:jc w:val="center"/>
        <w:rPr>
          <w:rFonts w:ascii="Times New Roman" w:hAnsi="Times New Roman"/>
          <w:b/>
          <w:bCs/>
          <w:sz w:val="24"/>
          <w:szCs w:val="24"/>
          <w:lang w:val="en-US"/>
        </w:rPr>
      </w:pPr>
    </w:p>
    <w:p w14:paraId="34F37758" w14:textId="77777777" w:rsidR="005C63AF" w:rsidRPr="005C63AF" w:rsidRDefault="005C63AF" w:rsidP="005C63AF">
      <w:pPr>
        <w:spacing w:line="240" w:lineRule="auto"/>
        <w:jc w:val="center"/>
        <w:rPr>
          <w:rFonts w:ascii="Times New Roman" w:hAnsi="Times New Roman"/>
          <w:b/>
          <w:bCs/>
          <w:sz w:val="24"/>
          <w:szCs w:val="24"/>
          <w:lang w:val="en-US"/>
        </w:rPr>
      </w:pPr>
    </w:p>
    <w:p w14:paraId="7B362F9A" w14:textId="77777777" w:rsidR="005C63AF" w:rsidRP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The Climate Resilience Water Services Project</w:t>
      </w:r>
    </w:p>
    <w:p w14:paraId="68CD0F78" w14:textId="77777777" w:rsidR="005C63AF" w:rsidRPr="005C63AF" w:rsidRDefault="005C63AF" w:rsidP="005C63AF">
      <w:pPr>
        <w:spacing w:line="240" w:lineRule="auto"/>
        <w:jc w:val="center"/>
        <w:rPr>
          <w:rFonts w:ascii="Times New Roman" w:hAnsi="Times New Roman"/>
          <w:b/>
          <w:bCs/>
          <w:sz w:val="24"/>
          <w:szCs w:val="24"/>
          <w:lang w:val="en-US"/>
        </w:rPr>
      </w:pPr>
    </w:p>
    <w:p w14:paraId="1DD7576C" w14:textId="77777777" w:rsidR="005C63AF" w:rsidRP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TERMS OF REFERENCE</w:t>
      </w:r>
    </w:p>
    <w:p w14:paraId="69418221" w14:textId="77777777" w:rsidR="005C63AF" w:rsidRPr="005C63AF" w:rsidRDefault="005C63AF" w:rsidP="005C63AF">
      <w:pPr>
        <w:spacing w:line="240" w:lineRule="auto"/>
        <w:jc w:val="center"/>
        <w:rPr>
          <w:rFonts w:ascii="Times New Roman" w:hAnsi="Times New Roman"/>
          <w:b/>
          <w:bCs/>
          <w:sz w:val="24"/>
          <w:szCs w:val="24"/>
          <w:lang w:val="en-US"/>
        </w:rPr>
      </w:pPr>
    </w:p>
    <w:p w14:paraId="112A1929" w14:textId="4666F06F" w:rsidR="005C63AF" w:rsidRP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No IDA-CRWSP-IC-2</w:t>
      </w:r>
    </w:p>
    <w:p w14:paraId="17140653" w14:textId="77777777" w:rsidR="005C63AF" w:rsidRPr="005C63AF" w:rsidRDefault="005C63AF" w:rsidP="005C63AF">
      <w:pPr>
        <w:spacing w:line="240" w:lineRule="auto"/>
        <w:jc w:val="center"/>
        <w:rPr>
          <w:rFonts w:ascii="Times New Roman" w:hAnsi="Times New Roman"/>
          <w:b/>
          <w:bCs/>
          <w:sz w:val="24"/>
          <w:szCs w:val="24"/>
          <w:lang w:val="en-US"/>
        </w:rPr>
      </w:pPr>
    </w:p>
    <w:p w14:paraId="1131CD0F" w14:textId="6610C4A0" w:rsidR="005C63AF" w:rsidRP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International Wastewater Process Engineer</w:t>
      </w:r>
    </w:p>
    <w:p w14:paraId="4C34968A" w14:textId="77777777" w:rsidR="005C63AF" w:rsidRPr="005C63AF" w:rsidRDefault="005C63AF" w:rsidP="005C63AF">
      <w:pPr>
        <w:spacing w:line="240" w:lineRule="auto"/>
        <w:rPr>
          <w:rFonts w:ascii="Times New Roman" w:hAnsi="Times New Roman"/>
          <w:b/>
          <w:bCs/>
          <w:sz w:val="24"/>
          <w:szCs w:val="24"/>
          <w:lang w:val="en-US"/>
        </w:rPr>
      </w:pPr>
    </w:p>
    <w:p w14:paraId="18801BC7" w14:textId="77777777" w:rsidR="005C63AF" w:rsidRPr="005C63AF" w:rsidRDefault="005C63AF" w:rsidP="005C63AF">
      <w:pPr>
        <w:spacing w:line="240" w:lineRule="auto"/>
        <w:rPr>
          <w:rFonts w:ascii="Times New Roman" w:hAnsi="Times New Roman"/>
          <w:b/>
          <w:bCs/>
          <w:sz w:val="24"/>
          <w:szCs w:val="24"/>
          <w:lang w:val="en-US"/>
        </w:rPr>
      </w:pPr>
    </w:p>
    <w:p w14:paraId="05B66D80" w14:textId="77777777" w:rsidR="005C63AF" w:rsidRPr="005C63AF" w:rsidRDefault="005C63AF" w:rsidP="005C63AF">
      <w:pPr>
        <w:spacing w:line="240" w:lineRule="auto"/>
        <w:rPr>
          <w:rFonts w:ascii="Times New Roman" w:hAnsi="Times New Roman"/>
          <w:b/>
          <w:bCs/>
          <w:sz w:val="24"/>
          <w:szCs w:val="24"/>
          <w:lang w:val="en-US"/>
        </w:rPr>
      </w:pPr>
    </w:p>
    <w:p w14:paraId="42937090" w14:textId="77777777" w:rsidR="005C63AF" w:rsidRPr="005C63AF" w:rsidRDefault="005C63AF" w:rsidP="005C63AF">
      <w:pPr>
        <w:spacing w:line="240" w:lineRule="auto"/>
        <w:rPr>
          <w:rFonts w:ascii="Times New Roman" w:hAnsi="Times New Roman"/>
          <w:b/>
          <w:bCs/>
          <w:sz w:val="24"/>
          <w:szCs w:val="24"/>
          <w:lang w:val="en-US"/>
        </w:rPr>
      </w:pPr>
    </w:p>
    <w:p w14:paraId="2D520C78" w14:textId="77777777" w:rsidR="005C63AF" w:rsidRPr="005C63AF" w:rsidRDefault="005C63AF" w:rsidP="005C63AF">
      <w:pPr>
        <w:spacing w:line="240" w:lineRule="auto"/>
        <w:rPr>
          <w:rFonts w:ascii="Times New Roman" w:hAnsi="Times New Roman"/>
          <w:b/>
          <w:bCs/>
          <w:sz w:val="24"/>
          <w:szCs w:val="24"/>
          <w:lang w:val="en-US"/>
        </w:rPr>
      </w:pPr>
    </w:p>
    <w:p w14:paraId="3FB52E5C" w14:textId="77777777" w:rsidR="005C63AF" w:rsidRPr="005C63AF" w:rsidRDefault="005C63AF" w:rsidP="005C63AF">
      <w:pPr>
        <w:spacing w:line="240" w:lineRule="auto"/>
        <w:rPr>
          <w:rFonts w:ascii="Times New Roman" w:hAnsi="Times New Roman"/>
          <w:b/>
          <w:bCs/>
          <w:sz w:val="24"/>
          <w:szCs w:val="24"/>
          <w:lang w:val="en-US"/>
        </w:rPr>
      </w:pPr>
    </w:p>
    <w:p w14:paraId="24C0664D" w14:textId="77777777" w:rsidR="005C63AF" w:rsidRPr="005C63AF" w:rsidRDefault="005C63AF" w:rsidP="005C63AF">
      <w:pPr>
        <w:spacing w:line="240" w:lineRule="auto"/>
        <w:rPr>
          <w:rFonts w:ascii="Times New Roman" w:hAnsi="Times New Roman"/>
          <w:b/>
          <w:bCs/>
          <w:sz w:val="24"/>
          <w:szCs w:val="24"/>
          <w:lang w:val="en-US"/>
        </w:rPr>
      </w:pPr>
    </w:p>
    <w:p w14:paraId="04215A83" w14:textId="77777777" w:rsidR="005C63AF" w:rsidRPr="005C63AF" w:rsidRDefault="005C63AF" w:rsidP="005C63AF">
      <w:pPr>
        <w:spacing w:line="240" w:lineRule="auto"/>
        <w:rPr>
          <w:rFonts w:ascii="Times New Roman" w:hAnsi="Times New Roman"/>
          <w:b/>
          <w:bCs/>
          <w:sz w:val="24"/>
          <w:szCs w:val="24"/>
          <w:lang w:val="en-US"/>
        </w:rPr>
      </w:pPr>
    </w:p>
    <w:p w14:paraId="0E9A1275" w14:textId="77777777" w:rsidR="005C63AF" w:rsidRPr="005C63AF" w:rsidRDefault="005C63AF" w:rsidP="005C63AF">
      <w:pPr>
        <w:spacing w:line="240" w:lineRule="auto"/>
        <w:rPr>
          <w:rFonts w:ascii="Times New Roman" w:hAnsi="Times New Roman"/>
          <w:b/>
          <w:bCs/>
          <w:sz w:val="24"/>
          <w:szCs w:val="24"/>
          <w:lang w:val="en-US"/>
        </w:rPr>
      </w:pPr>
    </w:p>
    <w:p w14:paraId="47C2D531" w14:textId="77777777" w:rsidR="005C63AF" w:rsidRPr="005C63AF" w:rsidRDefault="005C63AF" w:rsidP="005C63AF">
      <w:pPr>
        <w:spacing w:line="240" w:lineRule="auto"/>
        <w:rPr>
          <w:rFonts w:ascii="Times New Roman" w:hAnsi="Times New Roman"/>
          <w:b/>
          <w:bCs/>
          <w:sz w:val="24"/>
          <w:szCs w:val="24"/>
          <w:lang w:val="en-US"/>
        </w:rPr>
      </w:pPr>
    </w:p>
    <w:p w14:paraId="56992E09" w14:textId="1879859B" w:rsidR="005C63AF" w:rsidRDefault="005C63AF" w:rsidP="005C63AF">
      <w:pPr>
        <w:spacing w:line="240" w:lineRule="auto"/>
        <w:jc w:val="center"/>
        <w:rPr>
          <w:rFonts w:ascii="Times New Roman" w:hAnsi="Times New Roman"/>
          <w:b/>
          <w:bCs/>
          <w:sz w:val="24"/>
          <w:szCs w:val="24"/>
          <w:lang w:val="en-US"/>
        </w:rPr>
      </w:pPr>
      <w:r w:rsidRPr="005C63AF">
        <w:rPr>
          <w:rFonts w:ascii="Times New Roman" w:hAnsi="Times New Roman"/>
          <w:b/>
          <w:bCs/>
          <w:sz w:val="24"/>
          <w:szCs w:val="24"/>
          <w:lang w:val="en-US"/>
        </w:rPr>
        <w:t>Bishkek 2023</w:t>
      </w:r>
      <w:r>
        <w:rPr>
          <w:rFonts w:ascii="Times New Roman" w:hAnsi="Times New Roman"/>
          <w:b/>
          <w:bCs/>
          <w:sz w:val="24"/>
          <w:szCs w:val="24"/>
          <w:lang w:val="en-US"/>
        </w:rPr>
        <w:br w:type="page"/>
      </w:r>
    </w:p>
    <w:p w14:paraId="3A419003" w14:textId="0FF8CB3A" w:rsidR="00907E86" w:rsidRPr="000C5241" w:rsidRDefault="007D56DB" w:rsidP="0049518F">
      <w:pPr>
        <w:spacing w:line="240" w:lineRule="auto"/>
        <w:rPr>
          <w:rFonts w:ascii="Times New Roman" w:hAnsi="Times New Roman"/>
          <w:b/>
          <w:bCs/>
          <w:spacing w:val="2"/>
          <w:sz w:val="24"/>
          <w:szCs w:val="24"/>
          <w:lang w:val="en-US" w:eastAsia="ru-RU"/>
        </w:rPr>
      </w:pPr>
      <w:r w:rsidRPr="006D408B">
        <w:rPr>
          <w:rFonts w:ascii="Times New Roman" w:hAnsi="Times New Roman"/>
          <w:b/>
          <w:bCs/>
          <w:sz w:val="24"/>
          <w:szCs w:val="24"/>
          <w:lang w:val="en-US"/>
        </w:rPr>
        <w:lastRenderedPageBreak/>
        <w:t xml:space="preserve">Department of </w:t>
      </w:r>
      <w:r w:rsidR="00AB69CB">
        <w:rPr>
          <w:rFonts w:ascii="Times New Roman" w:hAnsi="Times New Roman"/>
          <w:b/>
          <w:bCs/>
          <w:sz w:val="24"/>
          <w:szCs w:val="24"/>
          <w:lang w:val="en-US"/>
        </w:rPr>
        <w:t>Drinking Water Supply and Wastewater Disposal</w:t>
      </w:r>
      <w:r w:rsidRPr="006D408B">
        <w:rPr>
          <w:rFonts w:ascii="Times New Roman" w:hAnsi="Times New Roman"/>
          <w:b/>
          <w:bCs/>
          <w:sz w:val="24"/>
          <w:szCs w:val="24"/>
          <w:lang w:val="en-US"/>
        </w:rPr>
        <w:t xml:space="preserve"> </w:t>
      </w:r>
      <w:r w:rsidR="00907E86" w:rsidRPr="000C5241">
        <w:rPr>
          <w:rFonts w:ascii="Times New Roman" w:hAnsi="Times New Roman"/>
          <w:b/>
          <w:bCs/>
          <w:sz w:val="24"/>
          <w:szCs w:val="24"/>
          <w:lang w:val="en-US"/>
        </w:rPr>
        <w:t>under the State Agency for Architecture, Construction, Housing and Communal Services under the Cabinet of Ministers of the Kyrgyz Republic</w:t>
      </w:r>
    </w:p>
    <w:p w14:paraId="66AAD605" w14:textId="77777777" w:rsidR="00805298" w:rsidRPr="00A72B54" w:rsidRDefault="00805298" w:rsidP="0044700F">
      <w:pPr>
        <w:spacing w:line="240" w:lineRule="auto"/>
        <w:jc w:val="center"/>
        <w:rPr>
          <w:rFonts w:ascii="Times New Roman" w:hAnsi="Times New Roman"/>
          <w:b/>
          <w:bCs/>
          <w:spacing w:val="2"/>
          <w:sz w:val="24"/>
          <w:szCs w:val="24"/>
          <w:lang w:val="en-US" w:eastAsia="ru-RU"/>
        </w:rPr>
      </w:pPr>
      <w:r>
        <w:rPr>
          <w:rFonts w:ascii="Times New Roman" w:hAnsi="Times New Roman"/>
          <w:b/>
          <w:bCs/>
          <w:sz w:val="24"/>
          <w:szCs w:val="24"/>
          <w:lang w:val="en-US"/>
        </w:rPr>
        <w:t>TERMS OF REFERENCE</w:t>
      </w:r>
    </w:p>
    <w:tbl>
      <w:tblPr>
        <w:tblW w:w="0" w:type="auto"/>
        <w:tblInd w:w="392" w:type="dxa"/>
        <w:tblLayout w:type="fixed"/>
        <w:tblLook w:val="0000" w:firstRow="0" w:lastRow="0" w:firstColumn="0" w:lastColumn="0" w:noHBand="0" w:noVBand="0"/>
      </w:tblPr>
      <w:tblGrid>
        <w:gridCol w:w="3577"/>
        <w:gridCol w:w="5229"/>
      </w:tblGrid>
      <w:tr w:rsidR="00805298" w:rsidRPr="004664A7" w14:paraId="46B5906F" w14:textId="77777777" w:rsidTr="00553691">
        <w:trPr>
          <w:trHeight w:val="450"/>
        </w:trPr>
        <w:tc>
          <w:tcPr>
            <w:tcW w:w="3577" w:type="dxa"/>
            <w:shd w:val="clear" w:color="auto" w:fill="auto"/>
          </w:tcPr>
          <w:p w14:paraId="42E16E82" w14:textId="77777777" w:rsidR="00805298" w:rsidRPr="004664A7" w:rsidRDefault="00805298" w:rsidP="0044700F">
            <w:pPr>
              <w:spacing w:line="240" w:lineRule="auto"/>
              <w:rPr>
                <w:rFonts w:ascii="Times New Roman" w:hAnsi="Times New Roman"/>
                <w:b/>
                <w:sz w:val="24"/>
                <w:szCs w:val="24"/>
              </w:rPr>
            </w:pPr>
            <w:proofErr w:type="spellStart"/>
            <w:r w:rsidRPr="004664A7">
              <w:rPr>
                <w:rFonts w:ascii="Times New Roman" w:hAnsi="Times New Roman"/>
                <w:b/>
                <w:sz w:val="24"/>
                <w:szCs w:val="24"/>
              </w:rPr>
              <w:t>Title</w:t>
            </w:r>
            <w:proofErr w:type="spellEnd"/>
            <w:r w:rsidRPr="004664A7">
              <w:rPr>
                <w:rFonts w:ascii="Times New Roman" w:hAnsi="Times New Roman"/>
                <w:b/>
                <w:sz w:val="24"/>
                <w:szCs w:val="24"/>
              </w:rPr>
              <w:t xml:space="preserve"> </w:t>
            </w:r>
            <w:proofErr w:type="spellStart"/>
            <w:r w:rsidRPr="004664A7">
              <w:rPr>
                <w:rFonts w:ascii="Times New Roman" w:hAnsi="Times New Roman"/>
                <w:b/>
                <w:sz w:val="24"/>
                <w:szCs w:val="24"/>
              </w:rPr>
              <w:t>of</w:t>
            </w:r>
            <w:proofErr w:type="spellEnd"/>
            <w:r w:rsidRPr="004664A7">
              <w:rPr>
                <w:rFonts w:ascii="Times New Roman" w:hAnsi="Times New Roman"/>
                <w:b/>
                <w:sz w:val="24"/>
                <w:szCs w:val="24"/>
              </w:rPr>
              <w:t xml:space="preserve"> </w:t>
            </w:r>
            <w:proofErr w:type="spellStart"/>
            <w:r w:rsidRPr="004664A7">
              <w:rPr>
                <w:rFonts w:ascii="Times New Roman" w:hAnsi="Times New Roman"/>
                <w:b/>
                <w:sz w:val="24"/>
                <w:szCs w:val="24"/>
              </w:rPr>
              <w:t>position</w:t>
            </w:r>
            <w:proofErr w:type="spellEnd"/>
            <w:r w:rsidRPr="004664A7">
              <w:rPr>
                <w:rFonts w:ascii="Times New Roman" w:hAnsi="Times New Roman"/>
                <w:b/>
                <w:sz w:val="24"/>
                <w:szCs w:val="24"/>
              </w:rPr>
              <w:t xml:space="preserve">: </w:t>
            </w:r>
          </w:p>
        </w:tc>
        <w:tc>
          <w:tcPr>
            <w:tcW w:w="5229" w:type="dxa"/>
            <w:shd w:val="clear" w:color="auto" w:fill="auto"/>
          </w:tcPr>
          <w:p w14:paraId="5D595242" w14:textId="5B951C29" w:rsidR="00805298" w:rsidRPr="004664A7" w:rsidRDefault="00553691" w:rsidP="0044700F">
            <w:pPr>
              <w:spacing w:line="240" w:lineRule="auto"/>
              <w:rPr>
                <w:rFonts w:ascii="Times New Roman" w:hAnsi="Times New Roman"/>
                <w:b/>
                <w:sz w:val="24"/>
                <w:szCs w:val="24"/>
                <w:lang w:val="en-US"/>
              </w:rPr>
            </w:pPr>
            <w:r>
              <w:rPr>
                <w:rFonts w:ascii="Times New Roman" w:hAnsi="Times New Roman"/>
                <w:b/>
                <w:sz w:val="24"/>
                <w:szCs w:val="24"/>
                <w:lang w:val="en-US"/>
              </w:rPr>
              <w:t>International Wastewater Process Engineer</w:t>
            </w:r>
          </w:p>
        </w:tc>
      </w:tr>
      <w:tr w:rsidR="00805298" w:rsidRPr="005C63AF" w14:paraId="425F3200" w14:textId="77777777" w:rsidTr="00553691">
        <w:trPr>
          <w:trHeight w:val="477"/>
        </w:trPr>
        <w:tc>
          <w:tcPr>
            <w:tcW w:w="3577" w:type="dxa"/>
            <w:shd w:val="clear" w:color="auto" w:fill="auto"/>
          </w:tcPr>
          <w:p w14:paraId="3E72BFBA" w14:textId="77777777" w:rsidR="00805298" w:rsidRPr="004664A7" w:rsidRDefault="00805298" w:rsidP="0044700F">
            <w:pPr>
              <w:spacing w:line="240" w:lineRule="auto"/>
              <w:rPr>
                <w:rFonts w:ascii="Times New Roman" w:hAnsi="Times New Roman"/>
                <w:b/>
                <w:sz w:val="24"/>
                <w:szCs w:val="24"/>
              </w:rPr>
            </w:pPr>
            <w:r w:rsidRPr="004664A7">
              <w:rPr>
                <w:rFonts w:ascii="Times New Roman" w:hAnsi="Times New Roman"/>
                <w:b/>
                <w:sz w:val="24"/>
                <w:szCs w:val="24"/>
              </w:rPr>
              <w:t xml:space="preserve">Name </w:t>
            </w:r>
            <w:proofErr w:type="spellStart"/>
            <w:r w:rsidRPr="004664A7">
              <w:rPr>
                <w:rFonts w:ascii="Times New Roman" w:hAnsi="Times New Roman"/>
                <w:b/>
                <w:sz w:val="24"/>
                <w:szCs w:val="24"/>
              </w:rPr>
              <w:t>of</w:t>
            </w:r>
            <w:proofErr w:type="spellEnd"/>
            <w:r w:rsidRPr="004664A7">
              <w:rPr>
                <w:rFonts w:ascii="Times New Roman" w:hAnsi="Times New Roman"/>
                <w:b/>
                <w:sz w:val="24"/>
                <w:szCs w:val="24"/>
              </w:rPr>
              <w:t xml:space="preserve"> </w:t>
            </w:r>
            <w:proofErr w:type="spellStart"/>
            <w:r w:rsidRPr="004664A7">
              <w:rPr>
                <w:rFonts w:ascii="Times New Roman" w:hAnsi="Times New Roman"/>
                <w:b/>
                <w:sz w:val="24"/>
                <w:szCs w:val="24"/>
              </w:rPr>
              <w:t>the</w:t>
            </w:r>
            <w:proofErr w:type="spellEnd"/>
            <w:r w:rsidRPr="004664A7">
              <w:rPr>
                <w:rFonts w:ascii="Times New Roman" w:hAnsi="Times New Roman"/>
                <w:b/>
                <w:sz w:val="24"/>
                <w:szCs w:val="24"/>
              </w:rPr>
              <w:t xml:space="preserve"> </w:t>
            </w:r>
            <w:proofErr w:type="spellStart"/>
            <w:r w:rsidRPr="004664A7">
              <w:rPr>
                <w:rFonts w:ascii="Times New Roman" w:hAnsi="Times New Roman"/>
                <w:b/>
                <w:sz w:val="24"/>
                <w:szCs w:val="24"/>
              </w:rPr>
              <w:t>project</w:t>
            </w:r>
            <w:proofErr w:type="spellEnd"/>
            <w:r w:rsidRPr="004664A7">
              <w:rPr>
                <w:rFonts w:ascii="Times New Roman" w:hAnsi="Times New Roman"/>
                <w:b/>
                <w:sz w:val="24"/>
                <w:szCs w:val="24"/>
              </w:rPr>
              <w:t>:</w:t>
            </w:r>
          </w:p>
        </w:tc>
        <w:tc>
          <w:tcPr>
            <w:tcW w:w="5229" w:type="dxa"/>
            <w:shd w:val="clear" w:color="auto" w:fill="auto"/>
          </w:tcPr>
          <w:p w14:paraId="53320E66" w14:textId="77777777" w:rsidR="00805298" w:rsidRPr="004664A7" w:rsidRDefault="00805298" w:rsidP="0044700F">
            <w:pPr>
              <w:spacing w:line="240" w:lineRule="auto"/>
              <w:rPr>
                <w:rFonts w:ascii="Times New Roman" w:hAnsi="Times New Roman"/>
                <w:b/>
                <w:sz w:val="24"/>
                <w:szCs w:val="24"/>
                <w:lang w:val="en-US"/>
              </w:rPr>
            </w:pPr>
            <w:bookmarkStart w:id="0" w:name="_Hlk80897084"/>
            <w:r w:rsidRPr="004664A7">
              <w:rPr>
                <w:rFonts w:ascii="Times New Roman" w:hAnsi="Times New Roman"/>
                <w:b/>
                <w:bCs/>
                <w:sz w:val="24"/>
                <w:szCs w:val="24"/>
                <w:lang w:val="en-US"/>
              </w:rPr>
              <w:t>Climate Resilient Water Services Project</w:t>
            </w:r>
            <w:bookmarkEnd w:id="0"/>
          </w:p>
        </w:tc>
      </w:tr>
      <w:tr w:rsidR="00805298" w:rsidRPr="004664A7" w14:paraId="77CE6D6A" w14:textId="77777777" w:rsidTr="00553691">
        <w:trPr>
          <w:trHeight w:val="463"/>
        </w:trPr>
        <w:tc>
          <w:tcPr>
            <w:tcW w:w="3577" w:type="dxa"/>
            <w:shd w:val="clear" w:color="auto" w:fill="auto"/>
          </w:tcPr>
          <w:p w14:paraId="590E06C3" w14:textId="77777777" w:rsidR="00805298" w:rsidRPr="004664A7" w:rsidRDefault="00805298" w:rsidP="0044700F">
            <w:pPr>
              <w:spacing w:line="240" w:lineRule="auto"/>
              <w:rPr>
                <w:rFonts w:ascii="Times New Roman" w:hAnsi="Times New Roman"/>
                <w:b/>
                <w:sz w:val="24"/>
                <w:szCs w:val="24"/>
              </w:rPr>
            </w:pPr>
            <w:r w:rsidRPr="004664A7">
              <w:rPr>
                <w:rFonts w:ascii="Times New Roman" w:hAnsi="Times New Roman"/>
                <w:b/>
                <w:sz w:val="24"/>
                <w:szCs w:val="24"/>
              </w:rPr>
              <w:t xml:space="preserve">Direct </w:t>
            </w:r>
            <w:proofErr w:type="spellStart"/>
            <w:r w:rsidRPr="004664A7">
              <w:rPr>
                <w:rFonts w:ascii="Times New Roman" w:hAnsi="Times New Roman"/>
                <w:b/>
                <w:sz w:val="24"/>
                <w:szCs w:val="24"/>
              </w:rPr>
              <w:t>Supervisor</w:t>
            </w:r>
            <w:proofErr w:type="spellEnd"/>
            <w:r w:rsidRPr="004664A7">
              <w:rPr>
                <w:rFonts w:ascii="Times New Roman" w:hAnsi="Times New Roman"/>
                <w:b/>
                <w:sz w:val="24"/>
                <w:szCs w:val="24"/>
              </w:rPr>
              <w:t>:</w:t>
            </w:r>
          </w:p>
        </w:tc>
        <w:tc>
          <w:tcPr>
            <w:tcW w:w="5229" w:type="dxa"/>
            <w:shd w:val="clear" w:color="auto" w:fill="auto"/>
          </w:tcPr>
          <w:p w14:paraId="0A263BBD" w14:textId="77777777" w:rsidR="00805298" w:rsidRPr="004664A7" w:rsidRDefault="00805298" w:rsidP="0044700F">
            <w:pPr>
              <w:spacing w:line="240" w:lineRule="auto"/>
              <w:rPr>
                <w:rFonts w:ascii="Times New Roman" w:hAnsi="Times New Roman"/>
                <w:b/>
                <w:sz w:val="24"/>
                <w:szCs w:val="24"/>
                <w:lang w:val="en-GB"/>
              </w:rPr>
            </w:pPr>
            <w:r>
              <w:rPr>
                <w:rFonts w:ascii="Times New Roman" w:hAnsi="Times New Roman"/>
                <w:b/>
                <w:sz w:val="24"/>
                <w:szCs w:val="24"/>
                <w:lang w:val="en-US"/>
              </w:rPr>
              <w:t>PIU Director</w:t>
            </w:r>
          </w:p>
        </w:tc>
      </w:tr>
      <w:tr w:rsidR="00805298" w:rsidRPr="00784912" w14:paraId="4272C828" w14:textId="77777777" w:rsidTr="00553691">
        <w:trPr>
          <w:trHeight w:val="477"/>
        </w:trPr>
        <w:tc>
          <w:tcPr>
            <w:tcW w:w="3577" w:type="dxa"/>
            <w:shd w:val="clear" w:color="auto" w:fill="auto"/>
          </w:tcPr>
          <w:p w14:paraId="45487EB5" w14:textId="77777777" w:rsidR="00805298" w:rsidRPr="005F7FA1" w:rsidRDefault="00805298" w:rsidP="0044700F">
            <w:pPr>
              <w:pStyle w:val="1"/>
              <w:rPr>
                <w:color w:val="auto"/>
                <w:sz w:val="24"/>
                <w:szCs w:val="24"/>
              </w:rPr>
            </w:pPr>
            <w:r w:rsidRPr="001C735D">
              <w:rPr>
                <w:color w:val="auto"/>
                <w:sz w:val="24"/>
                <w:szCs w:val="24"/>
              </w:rPr>
              <w:t>Duty Station</w:t>
            </w:r>
          </w:p>
        </w:tc>
        <w:tc>
          <w:tcPr>
            <w:tcW w:w="5229" w:type="dxa"/>
            <w:shd w:val="clear" w:color="auto" w:fill="auto"/>
          </w:tcPr>
          <w:p w14:paraId="0931C1B2" w14:textId="77777777" w:rsidR="00805298" w:rsidRPr="004664A7" w:rsidRDefault="00805298" w:rsidP="0044700F">
            <w:pPr>
              <w:pStyle w:val="1"/>
              <w:rPr>
                <w:color w:val="auto"/>
                <w:sz w:val="24"/>
                <w:szCs w:val="24"/>
                <w:lang w:val="ru-RU"/>
              </w:rPr>
            </w:pPr>
            <w:r w:rsidRPr="004664A7">
              <w:rPr>
                <w:color w:val="auto"/>
                <w:sz w:val="24"/>
                <w:szCs w:val="24"/>
              </w:rPr>
              <w:t>Bishkek, Kyrgyz Republic</w:t>
            </w:r>
          </w:p>
          <w:p w14:paraId="54E07845" w14:textId="77777777" w:rsidR="00805298" w:rsidRPr="004664A7" w:rsidRDefault="00805298" w:rsidP="0044700F">
            <w:pPr>
              <w:spacing w:line="240" w:lineRule="auto"/>
              <w:rPr>
                <w:rFonts w:ascii="Times New Roman" w:hAnsi="Times New Roman"/>
                <w:sz w:val="24"/>
                <w:szCs w:val="24"/>
              </w:rPr>
            </w:pPr>
          </w:p>
        </w:tc>
      </w:tr>
    </w:tbl>
    <w:p w14:paraId="7D7165FA" w14:textId="77777777" w:rsidR="00907E86" w:rsidRPr="00E726DD" w:rsidRDefault="00907E86" w:rsidP="0044700F">
      <w:pPr>
        <w:spacing w:after="240" w:line="240" w:lineRule="auto"/>
        <w:rPr>
          <w:rFonts w:ascii="Times New Roman" w:hAnsi="Times New Roman"/>
          <w:b/>
          <w:bCs/>
          <w:sz w:val="24"/>
          <w:szCs w:val="24"/>
          <w:lang w:val="en-US"/>
        </w:rPr>
      </w:pPr>
      <w:r w:rsidRPr="00E726DD">
        <w:rPr>
          <w:rFonts w:ascii="Times New Roman" w:hAnsi="Times New Roman"/>
          <w:b/>
          <w:bCs/>
          <w:sz w:val="24"/>
          <w:szCs w:val="24"/>
          <w:lang w:val="en-US" w:eastAsia="ru-RU"/>
        </w:rPr>
        <w:t xml:space="preserve">1. </w:t>
      </w:r>
      <w:r w:rsidRPr="00E726DD">
        <w:rPr>
          <w:rFonts w:ascii="Times New Roman" w:hAnsi="Times New Roman"/>
          <w:b/>
          <w:bCs/>
          <w:sz w:val="24"/>
          <w:szCs w:val="24"/>
          <w:lang w:val="en-US"/>
        </w:rPr>
        <w:t>Introduction</w:t>
      </w:r>
    </w:p>
    <w:p w14:paraId="0B4FD860" w14:textId="6430DE26" w:rsidR="00907E86" w:rsidRPr="00E726DD" w:rsidRDefault="00907E86" w:rsidP="0044700F">
      <w:pPr>
        <w:spacing w:line="240" w:lineRule="auto"/>
        <w:jc w:val="both"/>
        <w:rPr>
          <w:rFonts w:ascii="Times New Roman" w:hAnsi="Times New Roman"/>
          <w:b/>
          <w:sz w:val="24"/>
          <w:szCs w:val="24"/>
          <w:lang w:val="en-US" w:bidi="ru-RU"/>
        </w:rPr>
      </w:pPr>
      <w:r w:rsidRPr="00E726DD">
        <w:rPr>
          <w:rFonts w:ascii="Times New Roman" w:hAnsi="Times New Roman"/>
          <w:sz w:val="24"/>
          <w:szCs w:val="24"/>
          <w:lang w:val="en-US"/>
        </w:rPr>
        <w:t>The</w:t>
      </w:r>
      <w:r w:rsidRPr="00E726DD">
        <w:rPr>
          <w:rFonts w:ascii="Times New Roman" w:hAnsi="Times New Roman"/>
          <w:b/>
          <w:bCs/>
          <w:sz w:val="24"/>
          <w:szCs w:val="24"/>
          <w:lang w:val="en-US"/>
        </w:rPr>
        <w:t xml:space="preserve"> Climate Resilient Water Services Project (CREWSP</w:t>
      </w:r>
      <w:r w:rsidR="000E30B2" w:rsidRPr="00E726DD">
        <w:rPr>
          <w:rFonts w:ascii="Times New Roman" w:hAnsi="Times New Roman"/>
          <w:b/>
          <w:bCs/>
          <w:sz w:val="24"/>
          <w:szCs w:val="24"/>
          <w:lang w:val="en-US"/>
        </w:rPr>
        <w:t>)</w:t>
      </w:r>
      <w:r w:rsidRPr="00E726DD">
        <w:rPr>
          <w:rFonts w:ascii="Times New Roman" w:hAnsi="Times New Roman"/>
          <w:b/>
          <w:bCs/>
          <w:sz w:val="24"/>
          <w:szCs w:val="24"/>
          <w:lang w:val="en-US"/>
        </w:rPr>
        <w:t xml:space="preserve"> </w:t>
      </w:r>
      <w:r w:rsidR="00471530" w:rsidRPr="00E726DD">
        <w:rPr>
          <w:rFonts w:ascii="Times New Roman" w:hAnsi="Times New Roman"/>
          <w:sz w:val="24"/>
          <w:szCs w:val="24"/>
          <w:lang w:val="en-US"/>
        </w:rPr>
        <w:t>(</w:t>
      </w:r>
      <w:r w:rsidR="000E30B2" w:rsidRPr="00E726DD">
        <w:rPr>
          <w:rFonts w:ascii="Times New Roman" w:hAnsi="Times New Roman"/>
          <w:sz w:val="24"/>
          <w:szCs w:val="24"/>
          <w:lang w:val="en-US"/>
        </w:rPr>
        <w:t xml:space="preserve">the </w:t>
      </w:r>
      <w:r w:rsidR="00471530" w:rsidRPr="00E726DD">
        <w:rPr>
          <w:rFonts w:ascii="Times New Roman" w:hAnsi="Times New Roman"/>
          <w:sz w:val="24"/>
          <w:szCs w:val="24"/>
          <w:lang w:val="en-US"/>
        </w:rPr>
        <w:t>“</w:t>
      </w:r>
      <w:r w:rsidRPr="00E726DD">
        <w:rPr>
          <w:rFonts w:ascii="Times New Roman" w:hAnsi="Times New Roman"/>
          <w:sz w:val="24"/>
          <w:szCs w:val="24"/>
          <w:lang w:val="en-US"/>
        </w:rPr>
        <w:t>Project</w:t>
      </w:r>
      <w:r w:rsidR="000E30B2" w:rsidRPr="00E726DD">
        <w:rPr>
          <w:rFonts w:ascii="Times New Roman" w:hAnsi="Times New Roman"/>
          <w:sz w:val="24"/>
          <w:szCs w:val="24"/>
          <w:lang w:val="en-US"/>
        </w:rPr>
        <w:t>”</w:t>
      </w:r>
      <w:r w:rsidR="00471530" w:rsidRPr="00E726DD">
        <w:rPr>
          <w:rFonts w:ascii="Times New Roman" w:hAnsi="Times New Roman"/>
          <w:sz w:val="24"/>
          <w:szCs w:val="24"/>
          <w:lang w:val="en-US"/>
        </w:rPr>
        <w:t>)</w:t>
      </w:r>
      <w:r w:rsidRPr="00E726DD">
        <w:rPr>
          <w:rFonts w:ascii="Times New Roman" w:hAnsi="Times New Roman"/>
          <w:sz w:val="24"/>
          <w:szCs w:val="24"/>
          <w:lang w:val="en-US"/>
        </w:rPr>
        <w:t xml:space="preserve"> was approved in April 2022 followed by its effectiveness in October 2022. It will be implemented in </w:t>
      </w:r>
      <w:proofErr w:type="spellStart"/>
      <w:r w:rsidRPr="00E726DD">
        <w:rPr>
          <w:rFonts w:ascii="Times New Roman" w:hAnsi="Times New Roman"/>
          <w:sz w:val="24"/>
          <w:szCs w:val="24"/>
          <w:lang w:val="en-US"/>
        </w:rPr>
        <w:t>Batken</w:t>
      </w:r>
      <w:proofErr w:type="spellEnd"/>
      <w:r w:rsidRPr="00E726DD">
        <w:rPr>
          <w:rFonts w:ascii="Times New Roman" w:hAnsi="Times New Roman"/>
          <w:sz w:val="24"/>
          <w:szCs w:val="24"/>
          <w:lang w:val="en-US"/>
        </w:rPr>
        <w:t>, Jalal-Abad</w:t>
      </w:r>
      <w:r w:rsidR="00471530" w:rsidRPr="00E726DD">
        <w:rPr>
          <w:rFonts w:ascii="Times New Roman" w:hAnsi="Times New Roman"/>
          <w:sz w:val="24"/>
          <w:szCs w:val="24"/>
          <w:lang w:val="en-US"/>
        </w:rPr>
        <w:t>,</w:t>
      </w:r>
      <w:r w:rsidRPr="00E726DD">
        <w:rPr>
          <w:rFonts w:ascii="Times New Roman" w:hAnsi="Times New Roman"/>
          <w:sz w:val="24"/>
          <w:szCs w:val="24"/>
          <w:lang w:val="en-US"/>
        </w:rPr>
        <w:t xml:space="preserve"> Osh</w:t>
      </w:r>
      <w:r w:rsidR="00471530" w:rsidRPr="00E726DD">
        <w:rPr>
          <w:rFonts w:ascii="Times New Roman" w:hAnsi="Times New Roman"/>
          <w:sz w:val="24"/>
          <w:szCs w:val="24"/>
          <w:lang w:val="en-US"/>
        </w:rPr>
        <w:t xml:space="preserve">, and Issyk-Kul </w:t>
      </w:r>
      <w:r w:rsidRPr="00E726DD">
        <w:rPr>
          <w:rFonts w:ascii="Times New Roman" w:hAnsi="Times New Roman"/>
          <w:sz w:val="24"/>
          <w:szCs w:val="24"/>
          <w:lang w:val="en-US"/>
        </w:rPr>
        <w:t xml:space="preserve">regions of the Kyrgyz Republic. The Project is funded by the International Development Association (the </w:t>
      </w:r>
      <w:r w:rsidR="00471530" w:rsidRPr="00E726DD">
        <w:rPr>
          <w:rFonts w:ascii="Times New Roman" w:hAnsi="Times New Roman"/>
          <w:sz w:val="24"/>
          <w:szCs w:val="24"/>
          <w:lang w:val="en-US"/>
        </w:rPr>
        <w:t>“</w:t>
      </w:r>
      <w:r w:rsidRPr="00E726DD">
        <w:rPr>
          <w:rFonts w:ascii="Times New Roman" w:hAnsi="Times New Roman"/>
          <w:sz w:val="24"/>
          <w:szCs w:val="24"/>
          <w:lang w:val="en-US"/>
        </w:rPr>
        <w:t>Association</w:t>
      </w:r>
      <w:r w:rsidR="00471530" w:rsidRPr="00E726DD">
        <w:rPr>
          <w:rFonts w:ascii="Times New Roman" w:hAnsi="Times New Roman"/>
          <w:sz w:val="24"/>
          <w:szCs w:val="24"/>
          <w:lang w:val="en-US"/>
        </w:rPr>
        <w:t>”</w:t>
      </w:r>
      <w:r w:rsidRPr="00E726DD">
        <w:rPr>
          <w:rFonts w:ascii="Times New Roman" w:hAnsi="Times New Roman"/>
          <w:sz w:val="24"/>
          <w:szCs w:val="24"/>
          <w:lang w:val="en-US"/>
        </w:rPr>
        <w:t xml:space="preserve"> or </w:t>
      </w:r>
      <w:r w:rsidR="007E290F" w:rsidRPr="00E726DD">
        <w:rPr>
          <w:rFonts w:ascii="Times New Roman" w:hAnsi="Times New Roman"/>
          <w:sz w:val="24"/>
          <w:szCs w:val="24"/>
          <w:lang w:val="en-US"/>
        </w:rPr>
        <w:t>the “</w:t>
      </w:r>
      <w:r w:rsidRPr="00E726DD">
        <w:rPr>
          <w:rFonts w:ascii="Times New Roman" w:hAnsi="Times New Roman"/>
          <w:sz w:val="24"/>
          <w:szCs w:val="24"/>
          <w:lang w:val="en-US"/>
        </w:rPr>
        <w:t>Bank</w:t>
      </w:r>
      <w:r w:rsidR="007E290F" w:rsidRPr="00E726DD">
        <w:rPr>
          <w:rFonts w:ascii="Times New Roman" w:hAnsi="Times New Roman"/>
          <w:sz w:val="24"/>
          <w:szCs w:val="24"/>
          <w:lang w:val="en-US"/>
        </w:rPr>
        <w:t>”</w:t>
      </w:r>
      <w:r w:rsidRPr="00E726DD">
        <w:rPr>
          <w:rFonts w:ascii="Times New Roman" w:hAnsi="Times New Roman"/>
          <w:sz w:val="24"/>
          <w:szCs w:val="24"/>
          <w:lang w:val="en-US"/>
        </w:rPr>
        <w:t xml:space="preserve">) and is consistent with the Financing Agreement (the </w:t>
      </w:r>
      <w:r w:rsidR="007E290F" w:rsidRPr="00E726DD">
        <w:rPr>
          <w:rFonts w:ascii="Times New Roman" w:hAnsi="Times New Roman"/>
          <w:sz w:val="24"/>
          <w:szCs w:val="24"/>
          <w:lang w:val="en-US"/>
        </w:rPr>
        <w:t>“</w:t>
      </w:r>
      <w:r w:rsidRPr="00E726DD">
        <w:rPr>
          <w:rFonts w:ascii="Times New Roman" w:hAnsi="Times New Roman"/>
          <w:sz w:val="24"/>
          <w:szCs w:val="24"/>
          <w:lang w:val="en-US"/>
        </w:rPr>
        <w:t>FA</w:t>
      </w:r>
      <w:r w:rsidR="007E290F" w:rsidRPr="00E726DD">
        <w:rPr>
          <w:rFonts w:ascii="Times New Roman" w:hAnsi="Times New Roman"/>
          <w:sz w:val="24"/>
          <w:szCs w:val="24"/>
          <w:lang w:val="en-US"/>
        </w:rPr>
        <w:t>”</w:t>
      </w:r>
      <w:r w:rsidRPr="00E726DD">
        <w:rPr>
          <w:rFonts w:ascii="Times New Roman" w:hAnsi="Times New Roman"/>
          <w:sz w:val="24"/>
          <w:szCs w:val="24"/>
          <w:lang w:val="en-US"/>
        </w:rPr>
        <w:t>), Project Appraisal Document (PAD) and other procedures and regulations of the Association. Implementation of the Project is guided by the Project Operational Manual (POM)</w:t>
      </w:r>
      <w:r w:rsidR="007E290F" w:rsidRPr="00E726DD">
        <w:rPr>
          <w:rFonts w:ascii="Times New Roman" w:hAnsi="Times New Roman"/>
          <w:sz w:val="24"/>
          <w:szCs w:val="24"/>
          <w:lang w:val="en-US"/>
        </w:rPr>
        <w:t>.</w:t>
      </w:r>
    </w:p>
    <w:p w14:paraId="75721A74" w14:textId="19CEAEC3" w:rsidR="00907E86" w:rsidRPr="00E726DD" w:rsidRDefault="00907E86" w:rsidP="0044700F">
      <w:pPr>
        <w:spacing w:line="240" w:lineRule="auto"/>
        <w:jc w:val="both"/>
        <w:rPr>
          <w:rFonts w:ascii="Times New Roman" w:hAnsi="Times New Roman"/>
          <w:b/>
          <w:sz w:val="24"/>
          <w:szCs w:val="24"/>
          <w:lang w:val="en-US"/>
        </w:rPr>
      </w:pPr>
      <w:r w:rsidRPr="00E726DD">
        <w:rPr>
          <w:rFonts w:ascii="Times New Roman" w:hAnsi="Times New Roman"/>
          <w:b/>
          <w:sz w:val="24"/>
          <w:szCs w:val="24"/>
          <w:lang w:val="en-US"/>
        </w:rPr>
        <w:t xml:space="preserve">The </w:t>
      </w:r>
      <w:r w:rsidRPr="00E726DD">
        <w:rPr>
          <w:rFonts w:ascii="Times New Roman" w:hAnsi="Times New Roman"/>
          <w:b/>
          <w:sz w:val="24"/>
          <w:szCs w:val="24"/>
          <w:u w:val="single"/>
          <w:lang w:val="en-US"/>
        </w:rPr>
        <w:t>Project Development Objective (PDO)</w:t>
      </w:r>
      <w:r w:rsidRPr="00E726DD">
        <w:rPr>
          <w:rFonts w:ascii="Times New Roman" w:hAnsi="Times New Roman"/>
          <w:b/>
          <w:sz w:val="24"/>
          <w:szCs w:val="24"/>
          <w:lang w:val="en-US"/>
        </w:rPr>
        <w:t xml:space="preserve"> is to:</w:t>
      </w:r>
    </w:p>
    <w:p w14:paraId="356DC519" w14:textId="41C74F77" w:rsidR="00907E86" w:rsidRPr="00E726DD" w:rsidRDefault="00907E86" w:rsidP="0044700F">
      <w:pPr>
        <w:pStyle w:val="a7"/>
        <w:numPr>
          <w:ilvl w:val="0"/>
          <w:numId w:val="23"/>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increase access to climate-resilient water services in selected river basins</w:t>
      </w:r>
      <w:r w:rsidR="006967E6" w:rsidRPr="00E726DD">
        <w:rPr>
          <w:rFonts w:ascii="Times New Roman" w:hAnsi="Times New Roman"/>
          <w:bCs/>
          <w:sz w:val="24"/>
          <w:szCs w:val="24"/>
          <w:lang w:val="en-US"/>
        </w:rPr>
        <w:t>;</w:t>
      </w:r>
      <w:r w:rsidRPr="00E726DD">
        <w:rPr>
          <w:rFonts w:ascii="Times New Roman" w:hAnsi="Times New Roman"/>
          <w:bCs/>
          <w:sz w:val="24"/>
          <w:szCs w:val="24"/>
          <w:lang w:val="en-US"/>
        </w:rPr>
        <w:t xml:space="preserve"> and</w:t>
      </w:r>
    </w:p>
    <w:p w14:paraId="4F2F0FFF" w14:textId="77777777" w:rsidR="00907E86" w:rsidRPr="00E726DD" w:rsidRDefault="00907E86" w:rsidP="0044700F">
      <w:pPr>
        <w:pStyle w:val="a7"/>
        <w:numPr>
          <w:ilvl w:val="0"/>
          <w:numId w:val="23"/>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strengthen institutional capacities for climate-resilient water management at the local and national levels.</w:t>
      </w:r>
    </w:p>
    <w:p w14:paraId="5B858127" w14:textId="77777777" w:rsidR="00907E86" w:rsidRPr="00E726DD" w:rsidRDefault="00907E86" w:rsidP="0044700F">
      <w:pPr>
        <w:tabs>
          <w:tab w:val="left" w:pos="2926"/>
        </w:tabs>
        <w:spacing w:line="240" w:lineRule="auto"/>
        <w:contextualSpacing/>
        <w:jc w:val="both"/>
        <w:rPr>
          <w:rFonts w:ascii="Times New Roman" w:hAnsi="Times New Roman"/>
          <w:bCs/>
          <w:sz w:val="24"/>
          <w:szCs w:val="24"/>
          <w:lang w:val="en-US"/>
        </w:rPr>
      </w:pPr>
    </w:p>
    <w:p w14:paraId="2BB89501" w14:textId="7BFE78BA" w:rsidR="00907E86" w:rsidRPr="00E726DD" w:rsidRDefault="00907E86" w:rsidP="0044700F">
      <w:pPr>
        <w:tabs>
          <w:tab w:val="left" w:pos="2926"/>
        </w:tabs>
        <w:spacing w:line="240" w:lineRule="auto"/>
        <w:contextualSpacing/>
        <w:jc w:val="both"/>
        <w:rPr>
          <w:rFonts w:ascii="Times New Roman" w:hAnsi="Times New Roman"/>
          <w:sz w:val="24"/>
          <w:szCs w:val="24"/>
          <w:lang w:val="en-US"/>
        </w:rPr>
      </w:pPr>
      <w:r w:rsidRPr="00E726DD">
        <w:rPr>
          <w:rFonts w:ascii="Times New Roman" w:hAnsi="Times New Roman"/>
          <w:sz w:val="24"/>
          <w:szCs w:val="24"/>
          <w:lang w:val="en-US"/>
        </w:rPr>
        <w:t xml:space="preserve">Water services include water supply and sanitation (WSS) </w:t>
      </w:r>
      <w:r w:rsidR="00E56CB9" w:rsidRPr="00E726DD">
        <w:rPr>
          <w:rFonts w:ascii="Times New Roman" w:hAnsi="Times New Roman"/>
          <w:sz w:val="24"/>
          <w:szCs w:val="24"/>
          <w:lang w:val="en-US"/>
        </w:rPr>
        <w:t xml:space="preserve">as well as irrigation and drainage (I&amp;D) </w:t>
      </w:r>
      <w:r w:rsidRPr="00E726DD">
        <w:rPr>
          <w:rFonts w:ascii="Times New Roman" w:hAnsi="Times New Roman"/>
          <w:sz w:val="24"/>
          <w:szCs w:val="24"/>
          <w:lang w:val="en-US"/>
        </w:rPr>
        <w:t>services. The Project will improve the coverage and quality of WSS and I&amp;D services in selected basins. At national level the Project will increase institutional capacities for climate-resilient water management.</w:t>
      </w:r>
    </w:p>
    <w:p w14:paraId="6339070D" w14:textId="77777777" w:rsidR="00907E86" w:rsidRPr="00E726DD" w:rsidRDefault="00907E86" w:rsidP="0044700F">
      <w:pPr>
        <w:spacing w:line="240" w:lineRule="auto"/>
        <w:contextualSpacing/>
        <w:jc w:val="both"/>
        <w:rPr>
          <w:rFonts w:ascii="Times New Roman" w:hAnsi="Times New Roman"/>
          <w:sz w:val="24"/>
          <w:szCs w:val="24"/>
          <w:lang w:val="en-US"/>
        </w:rPr>
      </w:pPr>
    </w:p>
    <w:p w14:paraId="1DD066B3" w14:textId="33F25BD5" w:rsidR="00907E86" w:rsidRPr="00E726DD" w:rsidRDefault="00907E86" w:rsidP="0044700F">
      <w:pPr>
        <w:spacing w:line="240" w:lineRule="auto"/>
        <w:jc w:val="both"/>
        <w:rPr>
          <w:rFonts w:ascii="Times New Roman" w:hAnsi="Times New Roman"/>
          <w:sz w:val="24"/>
          <w:szCs w:val="24"/>
          <w:lang w:val="en-US"/>
        </w:rPr>
      </w:pPr>
      <w:r w:rsidRPr="00E726DD">
        <w:rPr>
          <w:rFonts w:ascii="Times New Roman" w:hAnsi="Times New Roman"/>
          <w:sz w:val="24"/>
          <w:szCs w:val="24"/>
          <w:lang w:val="en-US"/>
        </w:rPr>
        <w:t xml:space="preserve">The </w:t>
      </w:r>
      <w:r w:rsidR="00305197" w:rsidRPr="00E726DD">
        <w:rPr>
          <w:rFonts w:ascii="Times New Roman" w:hAnsi="Times New Roman"/>
          <w:sz w:val="24"/>
          <w:szCs w:val="24"/>
          <w:lang w:val="en-US"/>
        </w:rPr>
        <w:t xml:space="preserve">Project </w:t>
      </w:r>
      <w:r w:rsidRPr="00E726DD">
        <w:rPr>
          <w:rFonts w:ascii="Times New Roman" w:hAnsi="Times New Roman"/>
          <w:sz w:val="24"/>
          <w:szCs w:val="24"/>
          <w:lang w:val="en-US"/>
        </w:rPr>
        <w:t>consist</w:t>
      </w:r>
      <w:r w:rsidR="00305197" w:rsidRPr="00E726DD">
        <w:rPr>
          <w:rFonts w:ascii="Times New Roman" w:hAnsi="Times New Roman"/>
          <w:sz w:val="24"/>
          <w:szCs w:val="24"/>
          <w:lang w:val="en-US"/>
        </w:rPr>
        <w:t>s</w:t>
      </w:r>
      <w:r w:rsidRPr="00E726DD">
        <w:rPr>
          <w:rFonts w:ascii="Times New Roman" w:hAnsi="Times New Roman"/>
          <w:sz w:val="24"/>
          <w:szCs w:val="24"/>
          <w:lang w:val="en-US"/>
        </w:rPr>
        <w:t xml:space="preserve"> of four components: </w:t>
      </w:r>
    </w:p>
    <w:p w14:paraId="7AC036FC" w14:textId="77777777" w:rsidR="0022646F" w:rsidRPr="00E726DD" w:rsidRDefault="0022646F" w:rsidP="0044700F">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1. Infrastructure Investments and Service Improvements.</w:t>
      </w:r>
    </w:p>
    <w:p w14:paraId="3B0A66D8" w14:textId="77777777" w:rsidR="0022646F" w:rsidRPr="00E726DD" w:rsidRDefault="0022646F" w:rsidP="0044700F">
      <w:pPr>
        <w:spacing w:line="240" w:lineRule="auto"/>
        <w:ind w:left="708"/>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1.1. Water supply and sanitation infrastructure.</w:t>
      </w:r>
    </w:p>
    <w:p w14:paraId="4D369D95" w14:textId="6D12EBB6" w:rsidR="00264EF6" w:rsidRPr="00E726DD" w:rsidRDefault="00264EF6" w:rsidP="00111974">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This sub-component covers investments in increasing the resilience of drinking water and sanitation services, as well as increasing wastewater treatment capacity. The subcomponent finances civil and electrical/mechanical water production facilities (wells, water intakes, as well as disinfection and pumping of energy efficient/renewable energy sources as needed), water transmission and distribution works to households in the project areas, along with wastewater management infrastructure, wastewater collection, transportation, treatment and waste disposal. The project will also support the reconstruction of WASH facilities in selected schools, kindergartens, rural health centers/hospitals in the project areas to make them suitable for women and disability inclusive.</w:t>
      </w:r>
    </w:p>
    <w:p w14:paraId="19184BB5" w14:textId="77777777" w:rsidR="0022646F" w:rsidRPr="00E726DD" w:rsidRDefault="0022646F" w:rsidP="0044700F">
      <w:pPr>
        <w:spacing w:line="240" w:lineRule="auto"/>
        <w:ind w:left="708"/>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1.2. Irrigation and drainage services improvement.</w:t>
      </w:r>
    </w:p>
    <w:p w14:paraId="503A8BE8" w14:textId="0D9A21E4" w:rsidR="00111974" w:rsidRPr="00E726DD" w:rsidRDefault="00111974" w:rsidP="00111974">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This sub-component covers the modernization of three existing I&amp;D schemes (Kara-</w:t>
      </w:r>
      <w:proofErr w:type="spellStart"/>
      <w:r w:rsidRPr="00E726DD">
        <w:rPr>
          <w:rFonts w:ascii="Times New Roman" w:hAnsi="Times New Roman"/>
          <w:bCs/>
          <w:sz w:val="24"/>
          <w:szCs w:val="24"/>
          <w:lang w:val="en-US"/>
        </w:rPr>
        <w:t>Unkur</w:t>
      </w:r>
      <w:proofErr w:type="spellEnd"/>
      <w:r w:rsidRPr="00E726DD">
        <w:rPr>
          <w:rFonts w:ascii="Times New Roman" w:hAnsi="Times New Roman"/>
          <w:bCs/>
          <w:sz w:val="24"/>
          <w:szCs w:val="24"/>
          <w:lang w:val="en-US"/>
        </w:rPr>
        <w:t xml:space="preserve"> in Jalal-Abad, </w:t>
      </w:r>
      <w:proofErr w:type="spellStart"/>
      <w:r w:rsidRPr="00E726DD">
        <w:rPr>
          <w:rFonts w:ascii="Times New Roman" w:hAnsi="Times New Roman"/>
          <w:bCs/>
          <w:sz w:val="24"/>
          <w:szCs w:val="24"/>
          <w:lang w:val="en-US"/>
        </w:rPr>
        <w:t>Shakhimardan</w:t>
      </w:r>
      <w:proofErr w:type="spellEnd"/>
      <w:r w:rsidRPr="00E726DD">
        <w:rPr>
          <w:rFonts w:ascii="Times New Roman" w:hAnsi="Times New Roman"/>
          <w:bCs/>
          <w:sz w:val="24"/>
          <w:szCs w:val="24"/>
          <w:lang w:val="en-US"/>
        </w:rPr>
        <w:t xml:space="preserve"> in </w:t>
      </w:r>
      <w:proofErr w:type="spellStart"/>
      <w:r w:rsidRPr="00E726DD">
        <w:rPr>
          <w:rFonts w:ascii="Times New Roman" w:hAnsi="Times New Roman"/>
          <w:bCs/>
          <w:sz w:val="24"/>
          <w:szCs w:val="24"/>
          <w:lang w:val="en-US"/>
        </w:rPr>
        <w:t>Batken</w:t>
      </w:r>
      <w:proofErr w:type="spellEnd"/>
      <w:r w:rsidRPr="00E726DD">
        <w:rPr>
          <w:rFonts w:ascii="Times New Roman" w:hAnsi="Times New Roman"/>
          <w:bCs/>
          <w:sz w:val="24"/>
          <w:szCs w:val="24"/>
          <w:lang w:val="en-US"/>
        </w:rPr>
        <w:t xml:space="preserve">, and </w:t>
      </w:r>
      <w:proofErr w:type="spellStart"/>
      <w:r w:rsidRPr="00E726DD">
        <w:rPr>
          <w:rFonts w:ascii="Times New Roman" w:hAnsi="Times New Roman"/>
          <w:bCs/>
          <w:sz w:val="24"/>
          <w:szCs w:val="24"/>
          <w:lang w:val="en-US"/>
        </w:rPr>
        <w:t>Kurshab</w:t>
      </w:r>
      <w:proofErr w:type="spellEnd"/>
      <w:r w:rsidRPr="00E726DD">
        <w:rPr>
          <w:rFonts w:ascii="Times New Roman" w:hAnsi="Times New Roman"/>
          <w:bCs/>
          <w:sz w:val="24"/>
          <w:szCs w:val="24"/>
          <w:lang w:val="en-US"/>
        </w:rPr>
        <w:t>-Sai in Osh) located in the 28,000 ha KSA basin. At the infrastructure asset level, project financing, rehabilitation and modernization of two irrigation headworks and irrigation canals (234 km) and associated structures. These activities support adaptation to drought risks by improving transport efficiency and water use control through modern facilities, and to flood and mudflow risks through improved bypasses and structure protection.</w:t>
      </w:r>
    </w:p>
    <w:p w14:paraId="79525BE2" w14:textId="77777777" w:rsidR="00243529" w:rsidRPr="00E726DD" w:rsidRDefault="00243529" w:rsidP="00111974">
      <w:pPr>
        <w:spacing w:line="240" w:lineRule="auto"/>
        <w:contextualSpacing/>
        <w:jc w:val="both"/>
        <w:rPr>
          <w:rFonts w:ascii="Times New Roman" w:hAnsi="Times New Roman"/>
          <w:bCs/>
          <w:sz w:val="24"/>
          <w:szCs w:val="24"/>
          <w:lang w:val="en-US"/>
        </w:rPr>
      </w:pPr>
    </w:p>
    <w:p w14:paraId="541D0D0F" w14:textId="77777777" w:rsidR="0022646F" w:rsidRPr="00E726DD" w:rsidRDefault="0022646F" w:rsidP="0044700F">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 xml:space="preserve">Component 2. Institutional Strengthening for </w:t>
      </w:r>
      <w:r w:rsidRPr="00E726DD">
        <w:rPr>
          <w:rFonts w:ascii="Times New Roman" w:hAnsi="Times New Roman"/>
          <w:sz w:val="24"/>
          <w:szCs w:val="24"/>
          <w:lang w:val="en-US"/>
        </w:rPr>
        <w:t>Climate Resilient Service Delivery, Water Resources Management and Dam Management</w:t>
      </w:r>
      <w:r w:rsidRPr="00E726DD">
        <w:rPr>
          <w:rFonts w:ascii="Times New Roman" w:hAnsi="Times New Roman"/>
          <w:bCs/>
          <w:sz w:val="24"/>
          <w:szCs w:val="24"/>
          <w:lang w:val="en-US"/>
        </w:rPr>
        <w:t>.</w:t>
      </w:r>
    </w:p>
    <w:p w14:paraId="798ADC07" w14:textId="77777777" w:rsidR="0022646F" w:rsidRPr="00E726DD" w:rsidRDefault="0022646F" w:rsidP="0044700F">
      <w:pPr>
        <w:spacing w:line="240" w:lineRule="auto"/>
        <w:ind w:firstLine="708"/>
        <w:contextualSpacing/>
        <w:jc w:val="both"/>
        <w:rPr>
          <w:rFonts w:ascii="Times New Roman" w:hAnsi="Times New Roman"/>
          <w:bCs/>
          <w:sz w:val="24"/>
          <w:szCs w:val="24"/>
          <w:lang w:val="en-US"/>
        </w:rPr>
      </w:pPr>
      <w:r w:rsidRPr="00E726DD">
        <w:rPr>
          <w:rFonts w:ascii="Times New Roman" w:hAnsi="Times New Roman"/>
          <w:bCs/>
          <w:sz w:val="24"/>
          <w:szCs w:val="24"/>
          <w:lang w:val="en-US"/>
        </w:rPr>
        <w:lastRenderedPageBreak/>
        <w:t>Component 2.1. Institutional strengthening for water supply and sanitation service delivery.</w:t>
      </w:r>
    </w:p>
    <w:p w14:paraId="224D0399" w14:textId="403625B9" w:rsidR="005C2EF3" w:rsidRPr="00E726DD" w:rsidRDefault="00744423" w:rsidP="005C2EF3">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This subcomponent will support the government's sector development strategy and roadmap reform and build on previous analytical and advisory services. Support reforms in the water supply and sanitation sector will focus on financing expert advisory services and technical assistance in priority areas of reform and institutional strengthening. Technical assistance includes consideration of climate change variability and related impacts, strengthening institutional capacity to identify and design sustainable water supply and sanitation systems, and mainstreaming gender and social dimensions into the national program. A more effective institutional and regulatory framework will improve water sector governance, operational efficiency and sustainability, thereby improving the delivery (in terms of coverage and quality) of water services. This in turn will reduce the risk of water scarcity/drought, improve water quality, and increase overall sustainability.</w:t>
      </w:r>
    </w:p>
    <w:p w14:paraId="5F27E1BE" w14:textId="77777777" w:rsidR="0022646F" w:rsidRPr="00E726DD" w:rsidRDefault="0022646F" w:rsidP="0044700F">
      <w:pPr>
        <w:spacing w:line="240" w:lineRule="auto"/>
        <w:ind w:firstLine="708"/>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2.2. Institutional strengthening for irrigation water services delivery.</w:t>
      </w:r>
    </w:p>
    <w:p w14:paraId="3D77AABF" w14:textId="27E36EDA" w:rsidR="008D3032" w:rsidRPr="00E726DD" w:rsidRDefault="008D3032" w:rsidP="008D3032">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This subcomponent will support (</w:t>
      </w:r>
      <w:proofErr w:type="spellStart"/>
      <w:r w:rsidRPr="00E726DD">
        <w:rPr>
          <w:rFonts w:ascii="Times New Roman" w:hAnsi="Times New Roman"/>
          <w:bCs/>
          <w:sz w:val="24"/>
          <w:szCs w:val="24"/>
          <w:lang w:val="en-US"/>
        </w:rPr>
        <w:t>i</w:t>
      </w:r>
      <w:proofErr w:type="spellEnd"/>
      <w:r w:rsidRPr="00E726DD">
        <w:rPr>
          <w:rFonts w:ascii="Times New Roman" w:hAnsi="Times New Roman"/>
          <w:bCs/>
          <w:sz w:val="24"/>
          <w:szCs w:val="24"/>
          <w:lang w:val="en-US"/>
        </w:rPr>
        <w:t>) data integration of surface water intakes for the sector within DWIS; (ii) use of remote sensing for irrigation water management and water accounting and their integration into DWIS; (iii) expansion of DWIS data visualization functions; and (iv) support of water user associations, including training, asset management, operating budget disclosure and climate-optimized agriculture.</w:t>
      </w:r>
    </w:p>
    <w:p w14:paraId="180C10C4" w14:textId="6B1E5417" w:rsidR="0022646F" w:rsidRPr="00E726DD" w:rsidRDefault="0022646F" w:rsidP="001C7502">
      <w:pPr>
        <w:tabs>
          <w:tab w:val="left" w:pos="7362"/>
        </w:tabs>
        <w:spacing w:line="240" w:lineRule="auto"/>
        <w:ind w:firstLine="708"/>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2.3. Water and soil quality monitoring system.</w:t>
      </w:r>
      <w:r w:rsidR="001C7502" w:rsidRPr="00E726DD">
        <w:rPr>
          <w:rFonts w:ascii="Times New Roman" w:hAnsi="Times New Roman"/>
          <w:bCs/>
          <w:sz w:val="24"/>
          <w:szCs w:val="24"/>
          <w:lang w:val="en-US"/>
        </w:rPr>
        <w:tab/>
      </w:r>
    </w:p>
    <w:p w14:paraId="08ED5F87" w14:textId="44CCAF1C" w:rsidR="001C7502" w:rsidRPr="00E726DD" w:rsidRDefault="001C7502" w:rsidP="001C7502">
      <w:pPr>
        <w:tabs>
          <w:tab w:val="left" w:pos="7362"/>
        </w:tabs>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 xml:space="preserve">It includes two main activities. First, the improvement/establishment of biochemical laboratories at the central level in Bishkek and in the three oblasts of the KSA basin (Osh, Jalal-Abad and </w:t>
      </w:r>
      <w:proofErr w:type="spellStart"/>
      <w:r w:rsidRPr="00E726DD">
        <w:rPr>
          <w:rFonts w:ascii="Times New Roman" w:hAnsi="Times New Roman"/>
          <w:bCs/>
          <w:sz w:val="24"/>
          <w:szCs w:val="24"/>
          <w:lang w:val="en-US"/>
        </w:rPr>
        <w:t>Batken</w:t>
      </w:r>
      <w:proofErr w:type="spellEnd"/>
      <w:r w:rsidRPr="00E726DD">
        <w:rPr>
          <w:rFonts w:ascii="Times New Roman" w:hAnsi="Times New Roman"/>
          <w:bCs/>
          <w:sz w:val="24"/>
          <w:szCs w:val="24"/>
          <w:lang w:val="en-US"/>
        </w:rPr>
        <w:t xml:space="preserve">) and capacity building of relevant specialists in the State Environmental Laboratory at DEM. This activity funds the renovation of existing laboratory buildings, provision of equipment, support for laboratory accreditation, and IT system upgrades at </w:t>
      </w:r>
      <w:r w:rsidR="00F33136" w:rsidRPr="00E726DD">
        <w:rPr>
          <w:rFonts w:ascii="Times New Roman" w:hAnsi="Times New Roman"/>
          <w:bCs/>
          <w:sz w:val="24"/>
          <w:szCs w:val="24"/>
          <w:lang w:val="en-US"/>
        </w:rPr>
        <w:t>KSA</w:t>
      </w:r>
      <w:r w:rsidRPr="00E726DD">
        <w:rPr>
          <w:rFonts w:ascii="Times New Roman" w:hAnsi="Times New Roman"/>
          <w:bCs/>
          <w:sz w:val="24"/>
          <w:szCs w:val="24"/>
          <w:lang w:val="en-US"/>
        </w:rPr>
        <w:t>. Second, this subcomponent funds institutional strengthening of the DEM to (</w:t>
      </w:r>
      <w:proofErr w:type="spellStart"/>
      <w:r w:rsidRPr="00E726DD">
        <w:rPr>
          <w:rFonts w:ascii="Times New Roman" w:hAnsi="Times New Roman"/>
          <w:bCs/>
          <w:sz w:val="24"/>
          <w:szCs w:val="24"/>
          <w:lang w:val="en-US"/>
        </w:rPr>
        <w:t>i</w:t>
      </w:r>
      <w:proofErr w:type="spellEnd"/>
      <w:r w:rsidRPr="00E726DD">
        <w:rPr>
          <w:rFonts w:ascii="Times New Roman" w:hAnsi="Times New Roman"/>
          <w:bCs/>
          <w:sz w:val="24"/>
          <w:szCs w:val="24"/>
          <w:lang w:val="en-US"/>
        </w:rPr>
        <w:t xml:space="preserve">) </w:t>
      </w:r>
      <w:proofErr w:type="gramStart"/>
      <w:r w:rsidRPr="00E726DD">
        <w:rPr>
          <w:rFonts w:ascii="Times New Roman" w:hAnsi="Times New Roman"/>
          <w:bCs/>
          <w:sz w:val="24"/>
          <w:szCs w:val="24"/>
          <w:lang w:val="en-US"/>
        </w:rPr>
        <w:t>improve</w:t>
      </w:r>
      <w:proofErr w:type="gramEnd"/>
      <w:r w:rsidRPr="00E726DD">
        <w:rPr>
          <w:rFonts w:ascii="Times New Roman" w:hAnsi="Times New Roman"/>
          <w:bCs/>
          <w:sz w:val="24"/>
          <w:szCs w:val="24"/>
          <w:lang w:val="en-US"/>
        </w:rPr>
        <w:t xml:space="preserve"> staff skills in chemical methods for monitoring surface water and soil quality, including data collection and analysis, and (ii) develop a nationwide water and soil quality monitoring plan</w:t>
      </w:r>
    </w:p>
    <w:p w14:paraId="21EBE168" w14:textId="77777777" w:rsidR="0022646F" w:rsidRPr="00E726DD" w:rsidRDefault="0022646F" w:rsidP="0044700F">
      <w:pPr>
        <w:spacing w:line="240" w:lineRule="auto"/>
        <w:ind w:firstLine="708"/>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2.4. Dam management.</w:t>
      </w:r>
    </w:p>
    <w:p w14:paraId="1E752EF3" w14:textId="6204FA6C" w:rsidR="00317214" w:rsidRPr="00E726DD" w:rsidRDefault="00317214" w:rsidP="0044700F">
      <w:pPr>
        <w:spacing w:line="240" w:lineRule="auto"/>
        <w:ind w:firstLine="708"/>
        <w:contextualSpacing/>
        <w:jc w:val="both"/>
        <w:rPr>
          <w:rFonts w:ascii="Times New Roman" w:hAnsi="Times New Roman"/>
          <w:bCs/>
          <w:sz w:val="24"/>
          <w:szCs w:val="24"/>
          <w:lang w:val="en-US"/>
        </w:rPr>
      </w:pPr>
      <w:r w:rsidRPr="00E726DD">
        <w:rPr>
          <w:rFonts w:ascii="Times New Roman" w:hAnsi="Times New Roman"/>
          <w:bCs/>
          <w:sz w:val="24"/>
          <w:szCs w:val="24"/>
          <w:lang w:val="en-US"/>
        </w:rPr>
        <w:t>This subcomponent is funding services and equipment to (</w:t>
      </w:r>
      <w:proofErr w:type="spellStart"/>
      <w:r w:rsidRPr="00E726DD">
        <w:rPr>
          <w:rFonts w:ascii="Times New Roman" w:hAnsi="Times New Roman"/>
          <w:bCs/>
          <w:sz w:val="24"/>
          <w:szCs w:val="24"/>
          <w:lang w:val="en-US"/>
        </w:rPr>
        <w:t>i</w:t>
      </w:r>
      <w:proofErr w:type="spellEnd"/>
      <w:r w:rsidRPr="00E726DD">
        <w:rPr>
          <w:rFonts w:ascii="Times New Roman" w:hAnsi="Times New Roman"/>
          <w:bCs/>
          <w:sz w:val="24"/>
          <w:szCs w:val="24"/>
          <w:lang w:val="en-US"/>
        </w:rPr>
        <w:t xml:space="preserve">) establish a dam management unit within the WRS tasked with overseeing dam management nationwide; (ii) guide the development of dam management plans; (iii) develop dam management plans for four dams located in the KSA basin (Papan, Naiman, </w:t>
      </w:r>
      <w:proofErr w:type="spellStart"/>
      <w:r w:rsidRPr="00E726DD">
        <w:rPr>
          <w:rFonts w:ascii="Times New Roman" w:hAnsi="Times New Roman"/>
          <w:bCs/>
          <w:sz w:val="24"/>
          <w:szCs w:val="24"/>
          <w:lang w:val="en-US"/>
        </w:rPr>
        <w:t>Tortgul</w:t>
      </w:r>
      <w:proofErr w:type="spellEnd"/>
      <w:r w:rsidRPr="00E726DD">
        <w:rPr>
          <w:rFonts w:ascii="Times New Roman" w:hAnsi="Times New Roman"/>
          <w:bCs/>
          <w:sz w:val="24"/>
          <w:szCs w:val="24"/>
          <w:lang w:val="en-US"/>
        </w:rPr>
        <w:t>, and Bazar-</w:t>
      </w:r>
      <w:proofErr w:type="spellStart"/>
      <w:r w:rsidRPr="00E726DD">
        <w:rPr>
          <w:rFonts w:ascii="Times New Roman" w:hAnsi="Times New Roman"/>
          <w:bCs/>
          <w:sz w:val="24"/>
          <w:szCs w:val="24"/>
          <w:lang w:val="en-US"/>
        </w:rPr>
        <w:t>Korgon</w:t>
      </w:r>
      <w:proofErr w:type="spellEnd"/>
      <w:r w:rsidRPr="00E726DD">
        <w:rPr>
          <w:rFonts w:ascii="Times New Roman" w:hAnsi="Times New Roman"/>
          <w:bCs/>
          <w:sz w:val="24"/>
          <w:szCs w:val="24"/>
          <w:lang w:val="en-US"/>
        </w:rPr>
        <w:t>); and (iv) develop a dam information module within the DWIS, including implementation of remote monitoring tools such as drone applications and remote sensing.</w:t>
      </w:r>
    </w:p>
    <w:p w14:paraId="3A58EB1A" w14:textId="77777777" w:rsidR="00317214" w:rsidRPr="00E726DD" w:rsidRDefault="00317214" w:rsidP="0044700F">
      <w:pPr>
        <w:spacing w:line="240" w:lineRule="auto"/>
        <w:ind w:firstLine="708"/>
        <w:contextualSpacing/>
        <w:jc w:val="both"/>
        <w:rPr>
          <w:rFonts w:ascii="Times New Roman" w:hAnsi="Times New Roman"/>
          <w:bCs/>
          <w:sz w:val="24"/>
          <w:szCs w:val="24"/>
          <w:lang w:val="en-US"/>
        </w:rPr>
      </w:pPr>
    </w:p>
    <w:p w14:paraId="71332114" w14:textId="77777777" w:rsidR="0022646F" w:rsidRPr="00E726DD" w:rsidRDefault="0022646F" w:rsidP="0044700F">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Component 3. Project Management, Monitoring and Evaluation (M&amp;E) and Professional Development.</w:t>
      </w:r>
    </w:p>
    <w:p w14:paraId="11E36E23" w14:textId="681FEA9C" w:rsidR="00317214" w:rsidRPr="00E726DD" w:rsidRDefault="00317214" w:rsidP="0044700F">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This component will fund the necessary staff, consultant services, professional development, and operational costs to enable the project teams to fulfill their implementation responsibilities.</w:t>
      </w:r>
    </w:p>
    <w:p w14:paraId="1F695BB1" w14:textId="77777777" w:rsidR="00317214" w:rsidRPr="00E726DD" w:rsidRDefault="00317214" w:rsidP="0044700F">
      <w:pPr>
        <w:spacing w:line="240" w:lineRule="auto"/>
        <w:contextualSpacing/>
        <w:jc w:val="both"/>
        <w:rPr>
          <w:rFonts w:ascii="Times New Roman" w:hAnsi="Times New Roman"/>
          <w:bCs/>
          <w:sz w:val="24"/>
          <w:szCs w:val="24"/>
          <w:lang w:val="en-US"/>
        </w:rPr>
      </w:pPr>
    </w:p>
    <w:p w14:paraId="5188F559" w14:textId="77777777" w:rsidR="0022646F" w:rsidRPr="00E726DD" w:rsidRDefault="0022646F" w:rsidP="0044700F">
      <w:pPr>
        <w:spacing w:line="240" w:lineRule="auto"/>
        <w:contextualSpacing/>
        <w:jc w:val="both"/>
        <w:rPr>
          <w:rFonts w:ascii="Times New Roman" w:hAnsi="Times New Roman"/>
          <w:bCs/>
          <w:sz w:val="24"/>
          <w:szCs w:val="24"/>
          <w:lang w:val="en-US"/>
        </w:rPr>
      </w:pPr>
      <w:r w:rsidRPr="00E726DD">
        <w:rPr>
          <w:rFonts w:ascii="Times New Roman" w:hAnsi="Times New Roman"/>
          <w:bCs/>
          <w:sz w:val="24"/>
          <w:szCs w:val="24"/>
          <w:lang w:val="en-US"/>
        </w:rPr>
        <w:t xml:space="preserve">Component 4. </w:t>
      </w:r>
      <w:r w:rsidRPr="00E726DD">
        <w:rPr>
          <w:rFonts w:ascii="Times New Roman" w:hAnsi="Times New Roman"/>
          <w:sz w:val="24"/>
          <w:szCs w:val="24"/>
          <w:lang w:val="en-US"/>
        </w:rPr>
        <w:t>Contingent Emergency Response Component</w:t>
      </w:r>
      <w:r w:rsidRPr="00E726DD">
        <w:rPr>
          <w:rFonts w:ascii="Times New Roman" w:hAnsi="Times New Roman"/>
          <w:bCs/>
          <w:sz w:val="24"/>
          <w:szCs w:val="24"/>
          <w:lang w:val="en-US"/>
        </w:rPr>
        <w:t>.</w:t>
      </w:r>
    </w:p>
    <w:p w14:paraId="0E6DF031" w14:textId="78D0AC7B" w:rsidR="00317214" w:rsidRPr="00E726DD" w:rsidRDefault="00317214" w:rsidP="0044700F">
      <w:pPr>
        <w:spacing w:line="240" w:lineRule="auto"/>
        <w:contextualSpacing/>
        <w:jc w:val="both"/>
        <w:rPr>
          <w:rFonts w:ascii="Times New Roman" w:hAnsi="Times New Roman"/>
          <w:sz w:val="24"/>
          <w:szCs w:val="24"/>
          <w:lang w:val="en-US"/>
        </w:rPr>
      </w:pPr>
      <w:r w:rsidRPr="00E726DD">
        <w:rPr>
          <w:rFonts w:ascii="Times New Roman" w:hAnsi="Times New Roman"/>
          <w:sz w:val="24"/>
          <w:szCs w:val="24"/>
          <w:lang w:val="en-US"/>
        </w:rPr>
        <w:t>Immediate response to a crisis or emergency, as needed.</w:t>
      </w:r>
    </w:p>
    <w:p w14:paraId="1250A927" w14:textId="77777777" w:rsidR="00907E86" w:rsidRPr="00E726DD" w:rsidRDefault="00907E86" w:rsidP="0044700F">
      <w:pPr>
        <w:spacing w:line="240" w:lineRule="auto"/>
        <w:contextualSpacing/>
        <w:jc w:val="both"/>
        <w:rPr>
          <w:rFonts w:ascii="Times New Roman" w:hAnsi="Times New Roman"/>
          <w:sz w:val="24"/>
          <w:szCs w:val="24"/>
          <w:lang w:val="en-US"/>
        </w:rPr>
      </w:pPr>
    </w:p>
    <w:p w14:paraId="7BD6B2E2" w14:textId="6D599E2E" w:rsidR="002D2775" w:rsidRPr="00E726DD" w:rsidRDefault="00C653AA" w:rsidP="0044700F">
      <w:pPr>
        <w:spacing w:after="240" w:line="240" w:lineRule="auto"/>
        <w:rPr>
          <w:rFonts w:ascii="Times New Roman" w:eastAsia="Times New Roman" w:hAnsi="Times New Roman"/>
          <w:b/>
          <w:bCs/>
          <w:sz w:val="24"/>
          <w:szCs w:val="24"/>
          <w:lang w:val="en-US"/>
        </w:rPr>
      </w:pPr>
      <w:r w:rsidRPr="00E726DD">
        <w:rPr>
          <w:rFonts w:ascii="Times New Roman" w:eastAsia="Times New Roman" w:hAnsi="Times New Roman"/>
          <w:b/>
          <w:bCs/>
          <w:sz w:val="24"/>
          <w:szCs w:val="24"/>
          <w:lang w:val="en-US"/>
        </w:rPr>
        <w:t xml:space="preserve">2. </w:t>
      </w:r>
      <w:r w:rsidR="00907E86" w:rsidRPr="00E726DD">
        <w:rPr>
          <w:rFonts w:ascii="Times New Roman" w:eastAsia="Times New Roman" w:hAnsi="Times New Roman"/>
          <w:b/>
          <w:bCs/>
          <w:sz w:val="24"/>
          <w:szCs w:val="24"/>
          <w:lang w:val="en-US"/>
        </w:rPr>
        <w:t xml:space="preserve">Objective of the Assignment </w:t>
      </w:r>
    </w:p>
    <w:p w14:paraId="1247BC27" w14:textId="434828CF" w:rsidR="0033370B" w:rsidRDefault="000819E9" w:rsidP="00780F62">
      <w:pPr>
        <w:spacing w:after="240" w:line="240" w:lineRule="auto"/>
        <w:jc w:val="both"/>
        <w:rPr>
          <w:rFonts w:ascii="Times New Roman" w:eastAsia="Times New Roman" w:hAnsi="Times New Roman"/>
          <w:sz w:val="24"/>
          <w:szCs w:val="24"/>
          <w:lang w:val="en-US"/>
        </w:rPr>
      </w:pPr>
      <w:r w:rsidRPr="000819E9">
        <w:rPr>
          <w:rFonts w:ascii="Times New Roman" w:eastAsia="Times New Roman" w:hAnsi="Times New Roman"/>
          <w:sz w:val="24"/>
          <w:szCs w:val="24"/>
          <w:lang w:val="en-US"/>
        </w:rPr>
        <w:t xml:space="preserve">The objective of the assignment </w:t>
      </w:r>
      <w:r w:rsidR="00105EE8" w:rsidRPr="000819E9">
        <w:rPr>
          <w:rFonts w:ascii="Times New Roman" w:eastAsia="Times New Roman" w:hAnsi="Times New Roman"/>
          <w:sz w:val="24"/>
          <w:szCs w:val="24"/>
          <w:lang w:val="en-US"/>
        </w:rPr>
        <w:t xml:space="preserve">is </w:t>
      </w:r>
      <w:r w:rsidR="00105EE8" w:rsidRPr="002838EE">
        <w:rPr>
          <w:rFonts w:ascii="Times New Roman" w:eastAsia="Times New Roman" w:hAnsi="Times New Roman"/>
          <w:sz w:val="24"/>
          <w:szCs w:val="24"/>
          <w:lang w:val="en-US"/>
        </w:rPr>
        <w:t>to</w:t>
      </w:r>
      <w:r w:rsidR="002838EE" w:rsidRPr="002838EE">
        <w:rPr>
          <w:rFonts w:ascii="Times New Roman" w:eastAsia="Times New Roman" w:hAnsi="Times New Roman"/>
          <w:sz w:val="24"/>
          <w:szCs w:val="24"/>
          <w:lang w:val="en-US"/>
        </w:rPr>
        <w:t xml:space="preserve"> </w:t>
      </w:r>
      <w:r w:rsidR="00C3371C">
        <w:rPr>
          <w:rFonts w:ascii="Times New Roman" w:eastAsia="Times New Roman" w:hAnsi="Times New Roman"/>
          <w:sz w:val="24"/>
          <w:szCs w:val="24"/>
          <w:lang w:val="en-US"/>
        </w:rPr>
        <w:t>provide technical assistance to the PIU in the development</w:t>
      </w:r>
      <w:r w:rsidR="002838EE" w:rsidRPr="002838EE">
        <w:rPr>
          <w:rFonts w:ascii="Times New Roman" w:eastAsia="Times New Roman" w:hAnsi="Times New Roman"/>
          <w:sz w:val="24"/>
          <w:szCs w:val="24"/>
          <w:lang w:val="en-US"/>
        </w:rPr>
        <w:t xml:space="preserve"> </w:t>
      </w:r>
      <w:r w:rsidR="00C3371C">
        <w:rPr>
          <w:rFonts w:ascii="Times New Roman" w:eastAsia="Times New Roman" w:hAnsi="Times New Roman"/>
          <w:sz w:val="24"/>
          <w:szCs w:val="24"/>
          <w:lang w:val="en-US"/>
        </w:rPr>
        <w:t xml:space="preserve">of </w:t>
      </w:r>
      <w:r w:rsidR="002838EE" w:rsidRPr="002838EE">
        <w:rPr>
          <w:rFonts w:ascii="Times New Roman" w:eastAsia="Times New Roman" w:hAnsi="Times New Roman"/>
          <w:sz w:val="24"/>
          <w:szCs w:val="24"/>
          <w:lang w:val="en-US"/>
        </w:rPr>
        <w:t xml:space="preserve">wastewater treatment </w:t>
      </w:r>
      <w:r w:rsidR="004777B0">
        <w:rPr>
          <w:rFonts w:ascii="Times New Roman" w:eastAsia="Times New Roman" w:hAnsi="Times New Roman"/>
          <w:sz w:val="24"/>
          <w:szCs w:val="24"/>
          <w:lang w:val="en-US"/>
        </w:rPr>
        <w:t xml:space="preserve">plants </w:t>
      </w:r>
      <w:r w:rsidR="002838EE" w:rsidRPr="002838EE">
        <w:rPr>
          <w:rFonts w:ascii="Times New Roman" w:eastAsia="Times New Roman" w:hAnsi="Times New Roman"/>
          <w:sz w:val="24"/>
          <w:szCs w:val="24"/>
          <w:lang w:val="en-US"/>
        </w:rPr>
        <w:t xml:space="preserve">for settlements located in the Issyk-Kul region, </w:t>
      </w:r>
      <w:r w:rsidR="00C3371C">
        <w:rPr>
          <w:rFonts w:ascii="Times New Roman" w:eastAsia="Times New Roman" w:hAnsi="Times New Roman"/>
          <w:sz w:val="24"/>
          <w:szCs w:val="24"/>
          <w:lang w:val="en-US"/>
        </w:rPr>
        <w:t xml:space="preserve">including </w:t>
      </w:r>
      <w:r w:rsidR="002838EE" w:rsidRPr="002838EE">
        <w:rPr>
          <w:rFonts w:ascii="Times New Roman" w:eastAsia="Times New Roman" w:hAnsi="Times New Roman"/>
          <w:sz w:val="24"/>
          <w:szCs w:val="24"/>
          <w:lang w:val="en-US"/>
        </w:rPr>
        <w:t xml:space="preserve">wastewater data </w:t>
      </w:r>
      <w:r w:rsidR="00C3371C">
        <w:rPr>
          <w:rFonts w:ascii="Times New Roman" w:eastAsia="Times New Roman" w:hAnsi="Times New Roman"/>
          <w:sz w:val="24"/>
          <w:szCs w:val="24"/>
          <w:lang w:val="en-US"/>
        </w:rPr>
        <w:t xml:space="preserve">analysis, </w:t>
      </w:r>
      <w:r w:rsidR="00AA3C86">
        <w:rPr>
          <w:rFonts w:ascii="Times New Roman" w:eastAsia="Times New Roman" w:hAnsi="Times New Roman"/>
          <w:sz w:val="24"/>
          <w:szCs w:val="24"/>
          <w:lang w:val="en-US"/>
        </w:rPr>
        <w:t>selection</w:t>
      </w:r>
      <w:r w:rsidR="002838EE" w:rsidRPr="002838EE">
        <w:rPr>
          <w:rFonts w:ascii="Times New Roman" w:eastAsia="Times New Roman" w:hAnsi="Times New Roman"/>
          <w:sz w:val="24"/>
          <w:szCs w:val="24"/>
          <w:lang w:val="en-US"/>
        </w:rPr>
        <w:t xml:space="preserve"> of technology,</w:t>
      </w:r>
      <w:r w:rsidR="00C3371C">
        <w:rPr>
          <w:rFonts w:ascii="Times New Roman" w:eastAsia="Times New Roman" w:hAnsi="Times New Roman"/>
          <w:sz w:val="24"/>
          <w:szCs w:val="24"/>
          <w:lang w:val="en-US"/>
        </w:rPr>
        <w:t xml:space="preserve"> and advisory support during design and procurement of works, construction and </w:t>
      </w:r>
      <w:r w:rsidR="002838EE" w:rsidRPr="002838EE">
        <w:rPr>
          <w:rFonts w:ascii="Times New Roman" w:eastAsia="Times New Roman" w:hAnsi="Times New Roman"/>
          <w:sz w:val="24"/>
          <w:szCs w:val="24"/>
          <w:lang w:val="en-US"/>
        </w:rPr>
        <w:t xml:space="preserve">commissioning of treatment facilities. Assist in the preparation of </w:t>
      </w:r>
      <w:r w:rsidR="006044CB">
        <w:rPr>
          <w:rFonts w:ascii="Times New Roman" w:eastAsia="Times New Roman" w:hAnsi="Times New Roman"/>
          <w:sz w:val="24"/>
          <w:szCs w:val="24"/>
          <w:lang w:val="en-US"/>
        </w:rPr>
        <w:t>bidding</w:t>
      </w:r>
      <w:r w:rsidR="002838EE" w:rsidRPr="002838EE">
        <w:rPr>
          <w:rFonts w:ascii="Times New Roman" w:eastAsia="Times New Roman" w:hAnsi="Times New Roman"/>
          <w:sz w:val="24"/>
          <w:szCs w:val="24"/>
          <w:lang w:val="en-US"/>
        </w:rPr>
        <w:t xml:space="preserve"> documentation for the procurement of a Contractor for the construction of a new WWTP for the villages of </w:t>
      </w:r>
      <w:proofErr w:type="spellStart"/>
      <w:r w:rsidR="002838EE" w:rsidRPr="002838EE">
        <w:rPr>
          <w:rFonts w:ascii="Times New Roman" w:eastAsia="Times New Roman" w:hAnsi="Times New Roman"/>
          <w:sz w:val="24"/>
          <w:szCs w:val="24"/>
          <w:lang w:val="en-US"/>
        </w:rPr>
        <w:t>Bokonbaevo</w:t>
      </w:r>
      <w:proofErr w:type="spellEnd"/>
      <w:r w:rsidR="002838EE" w:rsidRPr="002838EE">
        <w:rPr>
          <w:rFonts w:ascii="Times New Roman" w:eastAsia="Times New Roman" w:hAnsi="Times New Roman"/>
          <w:sz w:val="24"/>
          <w:szCs w:val="24"/>
          <w:lang w:val="en-US"/>
        </w:rPr>
        <w:t xml:space="preserve">, </w:t>
      </w:r>
      <w:proofErr w:type="spellStart"/>
      <w:r w:rsidR="002838EE" w:rsidRPr="002838EE">
        <w:rPr>
          <w:rFonts w:ascii="Times New Roman" w:eastAsia="Times New Roman" w:hAnsi="Times New Roman"/>
          <w:sz w:val="24"/>
          <w:szCs w:val="24"/>
          <w:lang w:val="en-US"/>
        </w:rPr>
        <w:t>Kadzhi</w:t>
      </w:r>
      <w:proofErr w:type="spellEnd"/>
      <w:r w:rsidR="002838EE" w:rsidRPr="002838EE">
        <w:rPr>
          <w:rFonts w:ascii="Times New Roman" w:eastAsia="Times New Roman" w:hAnsi="Times New Roman"/>
          <w:sz w:val="24"/>
          <w:szCs w:val="24"/>
          <w:lang w:val="en-US"/>
        </w:rPr>
        <w:t xml:space="preserve">-Sai and Kyzyl-Suu located in the Issyk-Kul region and assist the PIU throughout the entire tender evaluation and contract award </w:t>
      </w:r>
      <w:r w:rsidR="0033370B" w:rsidRPr="002838EE">
        <w:rPr>
          <w:rFonts w:ascii="Times New Roman" w:eastAsia="Times New Roman" w:hAnsi="Times New Roman"/>
          <w:sz w:val="24"/>
          <w:szCs w:val="24"/>
          <w:lang w:val="en-US"/>
        </w:rPr>
        <w:t>process.</w:t>
      </w:r>
      <w:r w:rsidR="0033370B" w:rsidRPr="00E726DD">
        <w:rPr>
          <w:rFonts w:ascii="Times New Roman" w:eastAsia="Times New Roman" w:hAnsi="Times New Roman"/>
          <w:sz w:val="24"/>
          <w:szCs w:val="24"/>
          <w:lang w:val="en-US"/>
        </w:rPr>
        <w:t xml:space="preserve"> </w:t>
      </w:r>
    </w:p>
    <w:p w14:paraId="62078EA2" w14:textId="50578829" w:rsidR="00780F62" w:rsidRPr="00E726DD" w:rsidRDefault="0033370B" w:rsidP="00AC7786">
      <w:pPr>
        <w:spacing w:after="240" w:line="240" w:lineRule="auto"/>
        <w:jc w:val="both"/>
        <w:rPr>
          <w:rFonts w:ascii="Times New Roman" w:eastAsia="Times New Roman" w:hAnsi="Times New Roman"/>
          <w:sz w:val="24"/>
          <w:szCs w:val="24"/>
          <w:lang w:val="en-US"/>
        </w:rPr>
      </w:pPr>
      <w:r w:rsidRPr="00E726DD">
        <w:rPr>
          <w:rFonts w:ascii="Times New Roman" w:eastAsia="Times New Roman" w:hAnsi="Times New Roman"/>
          <w:sz w:val="24"/>
          <w:szCs w:val="24"/>
          <w:lang w:val="en-US"/>
        </w:rPr>
        <w:t>The</w:t>
      </w:r>
      <w:r w:rsidR="0051215B" w:rsidRPr="00E726DD">
        <w:rPr>
          <w:rFonts w:ascii="Times New Roman" w:eastAsia="Times New Roman" w:hAnsi="Times New Roman"/>
          <w:sz w:val="24"/>
          <w:szCs w:val="24"/>
          <w:lang w:val="en-US"/>
        </w:rPr>
        <w:t xml:space="preserve"> </w:t>
      </w:r>
      <w:r w:rsidR="00553691" w:rsidRPr="00E726DD">
        <w:rPr>
          <w:rFonts w:ascii="Times New Roman" w:hAnsi="Times New Roman"/>
          <w:b/>
          <w:sz w:val="24"/>
          <w:szCs w:val="24"/>
          <w:lang w:val="en-US"/>
        </w:rPr>
        <w:t>International Wastewater Process Engineer</w:t>
      </w:r>
      <w:r w:rsidR="00553691" w:rsidRPr="00E726DD">
        <w:rPr>
          <w:rFonts w:ascii="Times New Roman" w:eastAsia="Times New Roman" w:hAnsi="Times New Roman"/>
          <w:sz w:val="24"/>
          <w:szCs w:val="24"/>
          <w:lang w:val="en-US"/>
        </w:rPr>
        <w:t xml:space="preserve"> </w:t>
      </w:r>
      <w:r w:rsidR="0051215B" w:rsidRPr="00E726DD">
        <w:rPr>
          <w:rFonts w:ascii="Times New Roman" w:eastAsia="Times New Roman" w:hAnsi="Times New Roman"/>
          <w:sz w:val="24"/>
          <w:szCs w:val="24"/>
          <w:lang w:val="en-US"/>
        </w:rPr>
        <w:t xml:space="preserve">will report to the PIU Director and will work closely with the </w:t>
      </w:r>
      <w:r w:rsidR="000112B2" w:rsidRPr="00E726DD">
        <w:rPr>
          <w:rFonts w:ascii="Times New Roman" w:eastAsia="Times New Roman" w:hAnsi="Times New Roman"/>
          <w:sz w:val="24"/>
          <w:szCs w:val="24"/>
          <w:lang w:val="en-US"/>
        </w:rPr>
        <w:t xml:space="preserve">PIU </w:t>
      </w:r>
      <w:r w:rsidR="00553691" w:rsidRPr="00E726DD">
        <w:rPr>
          <w:rFonts w:ascii="Times New Roman" w:eastAsia="Times New Roman" w:hAnsi="Times New Roman"/>
          <w:sz w:val="24"/>
          <w:szCs w:val="24"/>
          <w:lang w:val="en-US"/>
        </w:rPr>
        <w:t xml:space="preserve">Infrastructure </w:t>
      </w:r>
      <w:proofErr w:type="gramStart"/>
      <w:r w:rsidR="00553691" w:rsidRPr="00E726DD">
        <w:rPr>
          <w:rFonts w:ascii="Times New Roman" w:eastAsia="Times New Roman" w:hAnsi="Times New Roman"/>
          <w:sz w:val="24"/>
          <w:szCs w:val="24"/>
          <w:lang w:val="en-US"/>
        </w:rPr>
        <w:t>Engineer</w:t>
      </w:r>
      <w:r w:rsidR="005D580D" w:rsidRPr="009442E5">
        <w:rPr>
          <w:rFonts w:ascii="Times New Roman" w:eastAsia="Times New Roman" w:hAnsi="Times New Roman"/>
          <w:sz w:val="24"/>
          <w:szCs w:val="24"/>
          <w:lang w:val="en-US"/>
        </w:rPr>
        <w:t xml:space="preserve"> </w:t>
      </w:r>
      <w:r w:rsidR="00553691" w:rsidRPr="00E726DD">
        <w:rPr>
          <w:rFonts w:ascii="Times New Roman" w:eastAsia="Times New Roman" w:hAnsi="Times New Roman"/>
          <w:sz w:val="24"/>
          <w:szCs w:val="24"/>
          <w:lang w:val="en-US"/>
        </w:rPr>
        <w:t xml:space="preserve"> </w:t>
      </w:r>
      <w:r w:rsidR="0051215B" w:rsidRPr="00E726DD">
        <w:rPr>
          <w:rFonts w:ascii="Times New Roman" w:eastAsia="Times New Roman" w:hAnsi="Times New Roman"/>
          <w:sz w:val="24"/>
          <w:szCs w:val="24"/>
          <w:lang w:val="en-US"/>
        </w:rPr>
        <w:t>and</w:t>
      </w:r>
      <w:proofErr w:type="gramEnd"/>
      <w:r w:rsidR="0051215B" w:rsidRPr="00E726DD">
        <w:rPr>
          <w:rFonts w:ascii="Times New Roman" w:eastAsia="Times New Roman" w:hAnsi="Times New Roman"/>
          <w:sz w:val="24"/>
          <w:szCs w:val="24"/>
          <w:lang w:val="en-US"/>
        </w:rPr>
        <w:t xml:space="preserve"> other</w:t>
      </w:r>
      <w:r w:rsidR="00AD17AD" w:rsidRPr="00E726DD">
        <w:rPr>
          <w:rFonts w:ascii="Times New Roman" w:eastAsia="Times New Roman" w:hAnsi="Times New Roman"/>
          <w:sz w:val="24"/>
          <w:szCs w:val="24"/>
          <w:lang w:val="en-US"/>
        </w:rPr>
        <w:t xml:space="preserve"> relevant</w:t>
      </w:r>
      <w:r w:rsidR="0051215B" w:rsidRPr="00E726DD">
        <w:rPr>
          <w:rFonts w:ascii="Times New Roman" w:eastAsia="Times New Roman" w:hAnsi="Times New Roman"/>
          <w:sz w:val="24"/>
          <w:szCs w:val="24"/>
          <w:lang w:val="en-US"/>
        </w:rPr>
        <w:t xml:space="preserve"> PIU specialists.</w:t>
      </w:r>
    </w:p>
    <w:p w14:paraId="6E94A4F8" w14:textId="77777777" w:rsidR="001649B1" w:rsidRPr="00E726DD" w:rsidRDefault="001649B1" w:rsidP="0044700F">
      <w:pPr>
        <w:spacing w:after="240" w:line="240" w:lineRule="auto"/>
        <w:rPr>
          <w:rFonts w:ascii="Times New Roman" w:eastAsia="Times New Roman" w:hAnsi="Times New Roman"/>
          <w:sz w:val="24"/>
          <w:szCs w:val="24"/>
          <w:lang w:val="en-US"/>
        </w:rPr>
      </w:pPr>
    </w:p>
    <w:p w14:paraId="40873898" w14:textId="77777777" w:rsidR="0051215B" w:rsidRPr="00E726DD" w:rsidRDefault="00D14649" w:rsidP="0051215B">
      <w:pPr>
        <w:spacing w:after="240" w:line="240" w:lineRule="auto"/>
        <w:rPr>
          <w:rFonts w:ascii="Times New Roman" w:eastAsia="Times New Roman" w:hAnsi="Times New Roman"/>
          <w:b/>
          <w:sz w:val="24"/>
          <w:szCs w:val="24"/>
          <w:lang w:val="en-US"/>
        </w:rPr>
      </w:pPr>
      <w:r w:rsidRPr="00E726DD">
        <w:rPr>
          <w:rFonts w:ascii="Times New Roman" w:eastAsia="Times New Roman" w:hAnsi="Times New Roman"/>
          <w:b/>
          <w:sz w:val="24"/>
          <w:szCs w:val="24"/>
          <w:lang w:val="en-US"/>
        </w:rPr>
        <w:lastRenderedPageBreak/>
        <w:t>3.</w:t>
      </w:r>
      <w:r w:rsidR="00807279" w:rsidRPr="00E726DD">
        <w:rPr>
          <w:rFonts w:ascii="Times New Roman" w:eastAsia="Times New Roman" w:hAnsi="Times New Roman"/>
          <w:b/>
          <w:sz w:val="24"/>
          <w:szCs w:val="24"/>
          <w:lang w:val="en-US"/>
        </w:rPr>
        <w:t xml:space="preserve"> </w:t>
      </w:r>
      <w:r w:rsidR="00907E86" w:rsidRPr="00E726DD">
        <w:rPr>
          <w:rFonts w:ascii="Times New Roman" w:eastAsia="Times New Roman" w:hAnsi="Times New Roman"/>
          <w:b/>
          <w:sz w:val="24"/>
          <w:szCs w:val="24"/>
          <w:lang w:val="en-US"/>
        </w:rPr>
        <w:t>Scope of Services</w:t>
      </w:r>
      <w:r w:rsidR="002D2775" w:rsidRPr="00E726DD">
        <w:rPr>
          <w:rFonts w:ascii="Times New Roman" w:eastAsia="Times New Roman" w:hAnsi="Times New Roman"/>
          <w:b/>
          <w:sz w:val="24"/>
          <w:szCs w:val="24"/>
          <w:lang w:val="en-US"/>
        </w:rPr>
        <w:t>:</w:t>
      </w:r>
    </w:p>
    <w:p w14:paraId="6CF4374F" w14:textId="659A8174" w:rsidR="00553691" w:rsidRPr="00E726DD" w:rsidRDefault="0051215B" w:rsidP="00553691">
      <w:pPr>
        <w:spacing w:after="240" w:line="240" w:lineRule="auto"/>
        <w:rPr>
          <w:rFonts w:ascii="Times New Roman" w:hAnsi="Times New Roman"/>
          <w:sz w:val="24"/>
          <w:szCs w:val="24"/>
          <w:lang w:val="en-US"/>
        </w:rPr>
      </w:pPr>
      <w:r w:rsidRPr="00E726DD">
        <w:rPr>
          <w:rFonts w:ascii="Times New Roman" w:hAnsi="Times New Roman"/>
          <w:sz w:val="24"/>
          <w:szCs w:val="24"/>
          <w:lang w:val="en-US"/>
        </w:rPr>
        <w:t xml:space="preserve">The tasks of the </w:t>
      </w:r>
      <w:r w:rsidR="00553691" w:rsidRPr="00E726DD">
        <w:rPr>
          <w:rFonts w:ascii="Times New Roman" w:hAnsi="Times New Roman"/>
          <w:b/>
          <w:sz w:val="24"/>
          <w:szCs w:val="24"/>
          <w:lang w:val="en-US"/>
        </w:rPr>
        <w:t>International Wastewater Process Engineer</w:t>
      </w:r>
      <w:r w:rsidR="00553691" w:rsidRPr="00E726DD">
        <w:rPr>
          <w:rFonts w:ascii="Times New Roman" w:hAnsi="Times New Roman"/>
          <w:sz w:val="24"/>
          <w:szCs w:val="24"/>
          <w:lang w:val="en-US"/>
        </w:rPr>
        <w:t xml:space="preserve"> </w:t>
      </w:r>
      <w:r w:rsidRPr="00E726DD">
        <w:rPr>
          <w:rFonts w:ascii="Times New Roman" w:hAnsi="Times New Roman"/>
          <w:sz w:val="24"/>
          <w:szCs w:val="24"/>
          <w:lang w:val="en-US"/>
        </w:rPr>
        <w:t>include:</w:t>
      </w:r>
    </w:p>
    <w:p w14:paraId="278E60DC" w14:textId="402FAD42" w:rsidR="00F703DC" w:rsidRPr="00182814" w:rsidRDefault="000B36BB" w:rsidP="007F5CAA">
      <w:pPr>
        <w:pStyle w:val="a7"/>
        <w:numPr>
          <w:ilvl w:val="0"/>
          <w:numId w:val="45"/>
        </w:num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Review the</w:t>
      </w:r>
      <w:r w:rsidR="00F703DC" w:rsidRPr="00182814">
        <w:rPr>
          <w:rFonts w:ascii="Times New Roman" w:eastAsia="Times New Roman" w:hAnsi="Times New Roman"/>
          <w:bCs/>
          <w:sz w:val="24"/>
          <w:szCs w:val="24"/>
          <w:lang w:val="en-US"/>
        </w:rPr>
        <w:t xml:space="preserve"> existing previously prepared design and estimate documents for water supply and sewerage for three villages - </w:t>
      </w:r>
      <w:proofErr w:type="spellStart"/>
      <w:r w:rsidR="00F703DC" w:rsidRPr="00182814">
        <w:rPr>
          <w:rFonts w:ascii="Times New Roman" w:eastAsia="Times New Roman" w:hAnsi="Times New Roman"/>
          <w:bCs/>
          <w:sz w:val="24"/>
          <w:szCs w:val="24"/>
          <w:lang w:val="en-US"/>
        </w:rPr>
        <w:t>Bokonbaevo</w:t>
      </w:r>
      <w:proofErr w:type="spellEnd"/>
      <w:r w:rsidR="00F703DC" w:rsidRPr="00182814">
        <w:rPr>
          <w:rFonts w:ascii="Times New Roman" w:eastAsia="Times New Roman" w:hAnsi="Times New Roman"/>
          <w:bCs/>
          <w:sz w:val="24"/>
          <w:szCs w:val="24"/>
          <w:lang w:val="en-US"/>
        </w:rPr>
        <w:t xml:space="preserve">, </w:t>
      </w:r>
      <w:proofErr w:type="spellStart"/>
      <w:r w:rsidR="00F703DC" w:rsidRPr="00182814">
        <w:rPr>
          <w:rFonts w:ascii="Times New Roman" w:eastAsia="Times New Roman" w:hAnsi="Times New Roman"/>
          <w:bCs/>
          <w:sz w:val="24"/>
          <w:szCs w:val="24"/>
          <w:lang w:val="en-US"/>
        </w:rPr>
        <w:t>Kadzhi</w:t>
      </w:r>
      <w:proofErr w:type="spellEnd"/>
      <w:r w:rsidR="00F703DC" w:rsidRPr="00182814">
        <w:rPr>
          <w:rFonts w:ascii="Times New Roman" w:eastAsia="Times New Roman" w:hAnsi="Times New Roman"/>
          <w:bCs/>
          <w:sz w:val="24"/>
          <w:szCs w:val="24"/>
          <w:lang w:val="en-US"/>
        </w:rPr>
        <w:t>-Sai and Kyzyl-Suu.</w:t>
      </w:r>
      <w:r w:rsidR="00182814" w:rsidRPr="00182814">
        <w:rPr>
          <w:rFonts w:ascii="Times New Roman" w:eastAsia="Times New Roman" w:hAnsi="Times New Roman"/>
          <w:bCs/>
          <w:sz w:val="24"/>
          <w:szCs w:val="24"/>
          <w:lang w:val="en-US"/>
        </w:rPr>
        <w:t xml:space="preserve"> </w:t>
      </w:r>
    </w:p>
    <w:p w14:paraId="740A9CEA" w14:textId="5DA6ED38" w:rsidR="00F703DC" w:rsidRDefault="00182814" w:rsidP="00E726DD">
      <w:pPr>
        <w:pStyle w:val="a7"/>
        <w:numPr>
          <w:ilvl w:val="0"/>
          <w:numId w:val="45"/>
        </w:numPr>
        <w:spacing w:after="0" w:line="240" w:lineRule="auto"/>
        <w:rPr>
          <w:rFonts w:ascii="Times New Roman" w:eastAsia="Times New Roman" w:hAnsi="Times New Roman"/>
          <w:bCs/>
          <w:sz w:val="24"/>
          <w:szCs w:val="24"/>
          <w:lang w:val="en-US"/>
        </w:rPr>
      </w:pPr>
      <w:r w:rsidRPr="00182814">
        <w:rPr>
          <w:rFonts w:ascii="Times New Roman" w:eastAsia="Times New Roman" w:hAnsi="Times New Roman"/>
          <w:bCs/>
          <w:sz w:val="24"/>
          <w:szCs w:val="24"/>
          <w:lang w:val="en-US"/>
        </w:rPr>
        <w:t>Review of proposed sites for</w:t>
      </w:r>
      <w:r>
        <w:rPr>
          <w:rFonts w:ascii="Times New Roman" w:eastAsia="Times New Roman" w:hAnsi="Times New Roman"/>
          <w:bCs/>
          <w:sz w:val="24"/>
          <w:szCs w:val="24"/>
          <w:lang w:val="en-US"/>
        </w:rPr>
        <w:t xml:space="preserve"> wastewater</w:t>
      </w:r>
      <w:r w:rsidRPr="00182814">
        <w:rPr>
          <w:rFonts w:ascii="Times New Roman" w:eastAsia="Times New Roman" w:hAnsi="Times New Roman"/>
          <w:bCs/>
          <w:sz w:val="24"/>
          <w:szCs w:val="24"/>
          <w:lang w:val="en-US"/>
        </w:rPr>
        <w:t xml:space="preserve"> treatment facilities for compliance with the legislation of the Kyrgyz Republic (</w:t>
      </w:r>
      <w:proofErr w:type="spellStart"/>
      <w:r w:rsidRPr="00182814">
        <w:rPr>
          <w:rFonts w:ascii="Times New Roman" w:eastAsia="Times New Roman" w:hAnsi="Times New Roman"/>
          <w:bCs/>
          <w:sz w:val="24"/>
          <w:szCs w:val="24"/>
          <w:lang w:val="en-US"/>
        </w:rPr>
        <w:t>SanPin</w:t>
      </w:r>
      <w:proofErr w:type="spellEnd"/>
      <w:r w:rsidRPr="00182814">
        <w:rPr>
          <w:rFonts w:ascii="Times New Roman" w:eastAsia="Times New Roman" w:hAnsi="Times New Roman"/>
          <w:bCs/>
          <w:sz w:val="24"/>
          <w:szCs w:val="24"/>
          <w:lang w:val="en-US"/>
        </w:rPr>
        <w:t xml:space="preserve">, </w:t>
      </w:r>
      <w:proofErr w:type="spellStart"/>
      <w:r w:rsidRPr="00182814">
        <w:rPr>
          <w:rFonts w:ascii="Times New Roman" w:eastAsia="Times New Roman" w:hAnsi="Times New Roman"/>
          <w:bCs/>
          <w:sz w:val="24"/>
          <w:szCs w:val="24"/>
          <w:lang w:val="en-US"/>
        </w:rPr>
        <w:t>SNiP</w:t>
      </w:r>
      <w:proofErr w:type="spellEnd"/>
      <w:r w:rsidRPr="00182814">
        <w:rPr>
          <w:rFonts w:ascii="Times New Roman" w:eastAsia="Times New Roman" w:hAnsi="Times New Roman"/>
          <w:bCs/>
          <w:sz w:val="24"/>
          <w:szCs w:val="24"/>
          <w:lang w:val="en-US"/>
        </w:rPr>
        <w:t xml:space="preserve">, SPZ, Environmental and other standards) with the issuance of recommendations </w:t>
      </w:r>
      <w:r>
        <w:rPr>
          <w:rFonts w:ascii="Times New Roman" w:eastAsia="Times New Roman" w:hAnsi="Times New Roman"/>
          <w:bCs/>
          <w:sz w:val="24"/>
          <w:szCs w:val="24"/>
          <w:lang w:val="en-US"/>
        </w:rPr>
        <w:t xml:space="preserve">to </w:t>
      </w:r>
      <w:r w:rsidRPr="00182814">
        <w:rPr>
          <w:rFonts w:ascii="Times New Roman" w:eastAsia="Times New Roman" w:hAnsi="Times New Roman"/>
          <w:bCs/>
          <w:sz w:val="24"/>
          <w:szCs w:val="24"/>
          <w:lang w:val="en-US"/>
        </w:rPr>
        <w:t>the PIU.</w:t>
      </w:r>
    </w:p>
    <w:p w14:paraId="576E81A1" w14:textId="7FF4C6F4" w:rsidR="00182814" w:rsidRPr="00E726DD" w:rsidRDefault="000B36BB" w:rsidP="00E726DD">
      <w:pPr>
        <w:pStyle w:val="a7"/>
        <w:numPr>
          <w:ilvl w:val="0"/>
          <w:numId w:val="45"/>
        </w:num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Assess</w:t>
      </w:r>
      <w:r w:rsidRPr="00182814">
        <w:rPr>
          <w:rFonts w:ascii="Times New Roman" w:eastAsia="Times New Roman" w:hAnsi="Times New Roman"/>
          <w:bCs/>
          <w:sz w:val="24"/>
          <w:szCs w:val="24"/>
          <w:lang w:val="en-US"/>
        </w:rPr>
        <w:t xml:space="preserve"> </w:t>
      </w:r>
      <w:r w:rsidR="00182814" w:rsidRPr="00182814">
        <w:rPr>
          <w:rFonts w:ascii="Times New Roman" w:eastAsia="Times New Roman" w:hAnsi="Times New Roman"/>
          <w:bCs/>
          <w:sz w:val="24"/>
          <w:szCs w:val="24"/>
          <w:lang w:val="en-US"/>
        </w:rPr>
        <w:t>the composition of wastewater and soil (near existing drains) based on laboratory research.</w:t>
      </w:r>
    </w:p>
    <w:p w14:paraId="6EB2E28A" w14:textId="30008BD9" w:rsidR="00182814" w:rsidRDefault="000B36BB" w:rsidP="00E726DD">
      <w:pPr>
        <w:pStyle w:val="a7"/>
        <w:numPr>
          <w:ilvl w:val="0"/>
          <w:numId w:val="45"/>
        </w:num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Advise the PIU on</w:t>
      </w:r>
      <w:r w:rsidR="008545EB" w:rsidRPr="008545EB">
        <w:rPr>
          <w:rFonts w:ascii="Times New Roman" w:eastAsia="Times New Roman" w:hAnsi="Times New Roman"/>
          <w:bCs/>
          <w:sz w:val="24"/>
          <w:szCs w:val="24"/>
          <w:lang w:val="en-US"/>
        </w:rPr>
        <w:t xml:space="preserve"> the most suitable wastewater treatment technology</w:t>
      </w:r>
      <w:r w:rsidR="00C15676">
        <w:rPr>
          <w:rFonts w:ascii="Times New Roman" w:eastAsia="Times New Roman" w:hAnsi="Times New Roman"/>
          <w:bCs/>
          <w:sz w:val="24"/>
          <w:szCs w:val="24"/>
          <w:lang w:val="en-US"/>
        </w:rPr>
        <w:t>/process</w:t>
      </w:r>
      <w:r w:rsidR="008545EB" w:rsidRPr="008545EB">
        <w:rPr>
          <w:rFonts w:ascii="Times New Roman" w:eastAsia="Times New Roman" w:hAnsi="Times New Roman"/>
          <w:bCs/>
          <w:sz w:val="24"/>
          <w:szCs w:val="24"/>
          <w:lang w:val="en-US"/>
        </w:rPr>
        <w:t>, taking into account the</w:t>
      </w:r>
      <w:r>
        <w:rPr>
          <w:rFonts w:ascii="Times New Roman" w:eastAsia="Times New Roman" w:hAnsi="Times New Roman"/>
          <w:bCs/>
          <w:sz w:val="24"/>
          <w:szCs w:val="24"/>
          <w:lang w:val="en-US"/>
        </w:rPr>
        <w:t xml:space="preserve"> effluent quality, treatment needs for the specific environment and the applicable legislation.</w:t>
      </w:r>
      <w:r w:rsidR="008545EB" w:rsidRPr="008545EB">
        <w:rPr>
          <w:rFonts w:ascii="Times New Roman" w:eastAsia="Times New Roman" w:hAnsi="Times New Roman"/>
          <w:bCs/>
          <w:sz w:val="24"/>
          <w:szCs w:val="24"/>
          <w:lang w:val="en-US"/>
        </w:rPr>
        <w:t xml:space="preserve"> </w:t>
      </w:r>
    </w:p>
    <w:p w14:paraId="0C4FA168" w14:textId="015FEFA5" w:rsidR="00182814" w:rsidRDefault="000B36BB" w:rsidP="00E726DD">
      <w:pPr>
        <w:pStyle w:val="a7"/>
        <w:numPr>
          <w:ilvl w:val="0"/>
          <w:numId w:val="45"/>
        </w:numPr>
        <w:spacing w:after="0" w:line="24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Assess the</w:t>
      </w:r>
      <w:r w:rsidR="00C15676" w:rsidRPr="00C15676">
        <w:rPr>
          <w:rFonts w:ascii="Times New Roman" w:eastAsia="Times New Roman" w:hAnsi="Times New Roman"/>
          <w:bCs/>
          <w:sz w:val="24"/>
          <w:szCs w:val="24"/>
          <w:lang w:val="en-US"/>
        </w:rPr>
        <w:t xml:space="preserve"> sewerage networks</w:t>
      </w:r>
      <w:r>
        <w:rPr>
          <w:rFonts w:ascii="Times New Roman" w:eastAsia="Times New Roman" w:hAnsi="Times New Roman"/>
          <w:bCs/>
          <w:sz w:val="24"/>
          <w:szCs w:val="24"/>
          <w:lang w:val="en-US"/>
        </w:rPr>
        <w:t xml:space="preserve"> coverage to inform decision making by PIU and provide the required reviews and advisory support during the design and construction phase</w:t>
      </w:r>
    </w:p>
    <w:p w14:paraId="3DAC2016" w14:textId="15032DB5" w:rsidR="00182814" w:rsidRPr="00CE730A" w:rsidRDefault="00CE730A" w:rsidP="00E726DD">
      <w:pPr>
        <w:pStyle w:val="a7"/>
        <w:numPr>
          <w:ilvl w:val="0"/>
          <w:numId w:val="45"/>
        </w:numPr>
        <w:spacing w:after="0" w:line="240" w:lineRule="auto"/>
        <w:rPr>
          <w:rFonts w:ascii="Times New Roman" w:eastAsia="Times New Roman" w:hAnsi="Times New Roman"/>
          <w:bCs/>
          <w:sz w:val="24"/>
          <w:szCs w:val="24"/>
          <w:lang w:val="en-US"/>
        </w:rPr>
      </w:pPr>
      <w:r w:rsidRPr="00CE730A">
        <w:rPr>
          <w:rFonts w:ascii="Times New Roman" w:eastAsia="Times New Roman" w:hAnsi="Times New Roman"/>
          <w:bCs/>
          <w:sz w:val="24"/>
          <w:szCs w:val="24"/>
          <w:lang w:val="en-US"/>
        </w:rPr>
        <w:t xml:space="preserve">Preparation of a preliminary </w:t>
      </w:r>
      <w:r w:rsidR="000B36BB">
        <w:rPr>
          <w:rFonts w:ascii="Times New Roman" w:eastAsia="Times New Roman" w:hAnsi="Times New Roman"/>
          <w:bCs/>
          <w:sz w:val="24"/>
          <w:szCs w:val="24"/>
          <w:lang w:val="en-US"/>
        </w:rPr>
        <w:t>advisory notes</w:t>
      </w:r>
      <w:r w:rsidRPr="00CE730A">
        <w:rPr>
          <w:rFonts w:ascii="Times New Roman" w:eastAsia="Times New Roman" w:hAnsi="Times New Roman"/>
          <w:bCs/>
          <w:sz w:val="24"/>
          <w:szCs w:val="24"/>
          <w:lang w:val="en-US"/>
        </w:rPr>
        <w:t xml:space="preserve"> </w:t>
      </w:r>
      <w:r w:rsidR="000B36BB">
        <w:rPr>
          <w:rFonts w:ascii="Times New Roman" w:eastAsia="Times New Roman" w:hAnsi="Times New Roman"/>
          <w:bCs/>
          <w:sz w:val="24"/>
          <w:szCs w:val="24"/>
          <w:lang w:val="en-US"/>
        </w:rPr>
        <w:t>with the recommended treatment solution for each of the</w:t>
      </w:r>
      <w:r w:rsidRPr="00CE730A">
        <w:rPr>
          <w:rFonts w:ascii="Times New Roman" w:eastAsia="Times New Roman" w:hAnsi="Times New Roman"/>
          <w:bCs/>
          <w:sz w:val="24"/>
          <w:szCs w:val="24"/>
          <w:lang w:val="en-US"/>
        </w:rPr>
        <w:t xml:space="preserve"> study of the area, analysis of existing documents and data</w:t>
      </w:r>
      <w:r w:rsidR="00016AB3">
        <w:rPr>
          <w:rFonts w:ascii="Times New Roman" w:eastAsia="Times New Roman" w:hAnsi="Times New Roman"/>
          <w:bCs/>
          <w:sz w:val="24"/>
          <w:szCs w:val="24"/>
          <w:lang w:val="en-US"/>
        </w:rPr>
        <w:t>;</w:t>
      </w:r>
    </w:p>
    <w:p w14:paraId="321FD2A7" w14:textId="13EE4F26" w:rsidR="00182814" w:rsidRDefault="00CE730A" w:rsidP="00E726DD">
      <w:pPr>
        <w:pStyle w:val="a7"/>
        <w:numPr>
          <w:ilvl w:val="0"/>
          <w:numId w:val="45"/>
        </w:numPr>
        <w:spacing w:after="0" w:line="240" w:lineRule="auto"/>
        <w:rPr>
          <w:rFonts w:ascii="Times New Roman" w:eastAsia="Times New Roman" w:hAnsi="Times New Roman"/>
          <w:bCs/>
          <w:sz w:val="24"/>
          <w:szCs w:val="24"/>
          <w:lang w:val="en-US"/>
        </w:rPr>
      </w:pPr>
      <w:r w:rsidRPr="00CE730A">
        <w:rPr>
          <w:rFonts w:ascii="Times New Roman" w:eastAsia="Times New Roman" w:hAnsi="Times New Roman"/>
          <w:bCs/>
          <w:sz w:val="24"/>
          <w:szCs w:val="24"/>
          <w:lang w:val="en-US"/>
        </w:rPr>
        <w:t xml:space="preserve">Assist PIU in </w:t>
      </w:r>
      <w:r>
        <w:rPr>
          <w:rFonts w:ascii="Times New Roman" w:eastAsia="Times New Roman" w:hAnsi="Times New Roman"/>
          <w:bCs/>
          <w:sz w:val="24"/>
          <w:szCs w:val="24"/>
          <w:lang w:val="en-US"/>
        </w:rPr>
        <w:t xml:space="preserve">determining the </w:t>
      </w:r>
      <w:r w:rsidRPr="00CE730A">
        <w:rPr>
          <w:rFonts w:ascii="Times New Roman" w:eastAsia="Times New Roman" w:hAnsi="Times New Roman"/>
          <w:bCs/>
          <w:sz w:val="24"/>
          <w:szCs w:val="24"/>
          <w:lang w:val="en-US"/>
        </w:rPr>
        <w:t xml:space="preserve">procurement method and preparing </w:t>
      </w:r>
      <w:r>
        <w:rPr>
          <w:rFonts w:ascii="Times New Roman" w:eastAsia="Times New Roman" w:hAnsi="Times New Roman"/>
          <w:bCs/>
          <w:sz w:val="24"/>
          <w:szCs w:val="24"/>
          <w:lang w:val="en-US"/>
        </w:rPr>
        <w:t xml:space="preserve">bidding </w:t>
      </w:r>
      <w:r w:rsidRPr="00CE730A">
        <w:rPr>
          <w:rFonts w:ascii="Times New Roman" w:eastAsia="Times New Roman" w:hAnsi="Times New Roman"/>
          <w:bCs/>
          <w:sz w:val="24"/>
          <w:szCs w:val="24"/>
          <w:lang w:val="en-US"/>
        </w:rPr>
        <w:t>documents</w:t>
      </w:r>
      <w:r w:rsidR="00016AB3">
        <w:rPr>
          <w:rFonts w:ascii="Times New Roman" w:eastAsia="Times New Roman" w:hAnsi="Times New Roman"/>
          <w:bCs/>
          <w:sz w:val="24"/>
          <w:szCs w:val="24"/>
          <w:lang w:val="en-US"/>
        </w:rPr>
        <w:t>;</w:t>
      </w:r>
      <w:r w:rsidR="00752B9E">
        <w:rPr>
          <w:rFonts w:ascii="Times New Roman" w:eastAsia="Times New Roman" w:hAnsi="Times New Roman"/>
          <w:bCs/>
          <w:sz w:val="24"/>
          <w:szCs w:val="24"/>
          <w:lang w:val="en-US"/>
        </w:rPr>
        <w:t xml:space="preserve"> </w:t>
      </w:r>
    </w:p>
    <w:p w14:paraId="3427C34D" w14:textId="313577ED" w:rsidR="00FF0E68" w:rsidRDefault="00FF0E68" w:rsidP="00E726DD">
      <w:pPr>
        <w:pStyle w:val="a7"/>
        <w:numPr>
          <w:ilvl w:val="0"/>
          <w:numId w:val="45"/>
        </w:numPr>
        <w:spacing w:after="0" w:line="240" w:lineRule="auto"/>
        <w:rPr>
          <w:rFonts w:ascii="Times New Roman" w:eastAsia="Times New Roman" w:hAnsi="Times New Roman"/>
          <w:bCs/>
          <w:sz w:val="24"/>
          <w:szCs w:val="24"/>
          <w:lang w:val="en-US"/>
        </w:rPr>
      </w:pPr>
      <w:r w:rsidRPr="00FF0E68">
        <w:rPr>
          <w:rFonts w:ascii="Times New Roman" w:eastAsia="Times New Roman" w:hAnsi="Times New Roman"/>
          <w:bCs/>
          <w:sz w:val="24"/>
          <w:szCs w:val="24"/>
          <w:lang w:val="en-US"/>
        </w:rPr>
        <w:t xml:space="preserve">Assist PIU in </w:t>
      </w:r>
      <w:r>
        <w:rPr>
          <w:rFonts w:ascii="Times New Roman" w:eastAsia="Times New Roman" w:hAnsi="Times New Roman"/>
          <w:bCs/>
          <w:sz w:val="24"/>
          <w:szCs w:val="24"/>
          <w:lang w:val="en-US"/>
        </w:rPr>
        <w:t>procuring</w:t>
      </w:r>
      <w:r w:rsidRPr="00FF0E68">
        <w:rPr>
          <w:rFonts w:ascii="Times New Roman" w:eastAsia="Times New Roman" w:hAnsi="Times New Roman"/>
          <w:bCs/>
          <w:sz w:val="24"/>
          <w:szCs w:val="24"/>
          <w:lang w:val="en-US"/>
        </w:rPr>
        <w:t xml:space="preserve"> of consulting services contracts, equipment contracts, and civil works contracts in accordance with WB procurement guidelines and time frames, in accordance with the approved project implementation schedule</w:t>
      </w:r>
      <w:r w:rsidR="00016AB3">
        <w:rPr>
          <w:rFonts w:ascii="Times New Roman" w:eastAsia="Times New Roman" w:hAnsi="Times New Roman"/>
          <w:bCs/>
          <w:sz w:val="24"/>
          <w:szCs w:val="24"/>
          <w:lang w:val="en-US"/>
        </w:rPr>
        <w:t>;</w:t>
      </w:r>
    </w:p>
    <w:p w14:paraId="117EF22C" w14:textId="53DEFFB7" w:rsidR="00FF0E68" w:rsidRDefault="00FF0E68" w:rsidP="00E726DD">
      <w:pPr>
        <w:pStyle w:val="a7"/>
        <w:numPr>
          <w:ilvl w:val="0"/>
          <w:numId w:val="45"/>
        </w:numPr>
        <w:spacing w:after="0" w:line="240" w:lineRule="auto"/>
        <w:rPr>
          <w:rFonts w:ascii="Times New Roman" w:eastAsia="Times New Roman" w:hAnsi="Times New Roman"/>
          <w:bCs/>
          <w:sz w:val="24"/>
          <w:szCs w:val="24"/>
          <w:lang w:val="en-US"/>
        </w:rPr>
      </w:pPr>
      <w:r w:rsidRPr="00FF0E68">
        <w:rPr>
          <w:rFonts w:ascii="Times New Roman" w:eastAsia="Times New Roman" w:hAnsi="Times New Roman"/>
          <w:bCs/>
          <w:sz w:val="24"/>
          <w:szCs w:val="24"/>
          <w:lang w:val="en-US"/>
        </w:rPr>
        <w:t>Assist in the evaluation of contract bids to determine capitalized cost in terms of equipment replacement and operation and maintenance costs</w:t>
      </w:r>
      <w:r w:rsidR="00016AB3">
        <w:rPr>
          <w:rFonts w:ascii="Times New Roman" w:eastAsia="Times New Roman" w:hAnsi="Times New Roman"/>
          <w:bCs/>
          <w:sz w:val="24"/>
          <w:szCs w:val="24"/>
          <w:lang w:val="en-US"/>
        </w:rPr>
        <w:t>;</w:t>
      </w:r>
    </w:p>
    <w:p w14:paraId="2CAA25ED" w14:textId="3CACEC46" w:rsidR="00FF0E68" w:rsidRDefault="00FF0E68" w:rsidP="00E726DD">
      <w:pPr>
        <w:pStyle w:val="a7"/>
        <w:numPr>
          <w:ilvl w:val="0"/>
          <w:numId w:val="45"/>
        </w:numPr>
        <w:spacing w:after="0" w:line="240" w:lineRule="auto"/>
        <w:rPr>
          <w:rFonts w:ascii="Times New Roman" w:eastAsia="Times New Roman" w:hAnsi="Times New Roman"/>
          <w:bCs/>
          <w:sz w:val="24"/>
          <w:szCs w:val="24"/>
          <w:lang w:val="en-US"/>
        </w:rPr>
      </w:pPr>
      <w:r w:rsidRPr="00FF0E68">
        <w:rPr>
          <w:rFonts w:ascii="Times New Roman" w:eastAsia="Times New Roman" w:hAnsi="Times New Roman"/>
          <w:bCs/>
          <w:sz w:val="24"/>
          <w:szCs w:val="24"/>
          <w:lang w:val="en-US"/>
        </w:rPr>
        <w:t>Providing assistance in the bidding process, providing clarifications at the request of bidders, evaluating proposals and preparing a report;</w:t>
      </w:r>
    </w:p>
    <w:p w14:paraId="3484FDA4" w14:textId="0D959AB2" w:rsidR="00FF0E68" w:rsidRDefault="00FF0E68" w:rsidP="00E726DD">
      <w:pPr>
        <w:pStyle w:val="a7"/>
        <w:numPr>
          <w:ilvl w:val="0"/>
          <w:numId w:val="45"/>
        </w:numPr>
        <w:spacing w:after="0" w:line="240" w:lineRule="auto"/>
        <w:rPr>
          <w:rFonts w:ascii="Times New Roman" w:eastAsia="Times New Roman" w:hAnsi="Times New Roman"/>
          <w:bCs/>
          <w:sz w:val="24"/>
          <w:szCs w:val="24"/>
          <w:lang w:val="en-US"/>
        </w:rPr>
      </w:pPr>
      <w:r w:rsidRPr="00FF0E68">
        <w:rPr>
          <w:rFonts w:ascii="Times New Roman" w:eastAsia="Times New Roman" w:hAnsi="Times New Roman"/>
          <w:bCs/>
          <w:sz w:val="24"/>
          <w:szCs w:val="24"/>
          <w:lang w:val="en-US"/>
        </w:rPr>
        <w:t>Assistance in pre-</w:t>
      </w:r>
      <w:r>
        <w:rPr>
          <w:rFonts w:ascii="Times New Roman" w:eastAsia="Times New Roman" w:hAnsi="Times New Roman"/>
          <w:bCs/>
          <w:sz w:val="24"/>
          <w:szCs w:val="24"/>
          <w:lang w:val="en-US"/>
        </w:rPr>
        <w:t>bid</w:t>
      </w:r>
      <w:r w:rsidRPr="00FF0E68">
        <w:rPr>
          <w:rFonts w:ascii="Times New Roman" w:eastAsia="Times New Roman" w:hAnsi="Times New Roman"/>
          <w:bCs/>
          <w:sz w:val="24"/>
          <w:szCs w:val="24"/>
          <w:lang w:val="en-US"/>
        </w:rPr>
        <w:t xml:space="preserve"> meeting and contract negotiations</w:t>
      </w:r>
      <w:r w:rsidR="00016AB3">
        <w:rPr>
          <w:rFonts w:ascii="Times New Roman" w:eastAsia="Times New Roman" w:hAnsi="Times New Roman"/>
          <w:bCs/>
          <w:sz w:val="24"/>
          <w:szCs w:val="24"/>
          <w:lang w:val="en-US"/>
        </w:rPr>
        <w:t>;</w:t>
      </w:r>
    </w:p>
    <w:p w14:paraId="360FD291" w14:textId="77777777" w:rsidR="00016AB3" w:rsidRPr="00E726DD" w:rsidRDefault="00016AB3" w:rsidP="00016AB3">
      <w:pPr>
        <w:pStyle w:val="a7"/>
        <w:numPr>
          <w:ilvl w:val="0"/>
          <w:numId w:val="45"/>
        </w:numPr>
        <w:spacing w:after="0" w:line="240" w:lineRule="auto"/>
        <w:rPr>
          <w:rFonts w:ascii="Times New Roman" w:eastAsia="Times New Roman" w:hAnsi="Times New Roman"/>
          <w:bCs/>
          <w:sz w:val="24"/>
          <w:szCs w:val="24"/>
          <w:lang w:val="en-US"/>
        </w:rPr>
      </w:pPr>
      <w:r w:rsidRPr="00E726DD">
        <w:rPr>
          <w:rFonts w:ascii="Times New Roman" w:eastAsia="Times New Roman" w:hAnsi="Times New Roman"/>
          <w:bCs/>
          <w:sz w:val="24"/>
          <w:szCs w:val="24"/>
          <w:lang w:val="en-US"/>
        </w:rPr>
        <w:t>Assist with contract award and contractor mobilization.</w:t>
      </w:r>
    </w:p>
    <w:p w14:paraId="6F148CA3" w14:textId="77777777" w:rsidR="00016AB3" w:rsidRPr="00E726DD" w:rsidRDefault="00016AB3" w:rsidP="00016AB3">
      <w:pPr>
        <w:pStyle w:val="a7"/>
        <w:numPr>
          <w:ilvl w:val="0"/>
          <w:numId w:val="45"/>
        </w:numPr>
        <w:spacing w:after="0" w:line="240" w:lineRule="auto"/>
        <w:rPr>
          <w:rFonts w:ascii="Times New Roman" w:eastAsia="Times New Roman" w:hAnsi="Times New Roman"/>
          <w:bCs/>
          <w:sz w:val="24"/>
          <w:szCs w:val="24"/>
          <w:lang w:val="en-US"/>
        </w:rPr>
      </w:pPr>
      <w:r w:rsidRPr="00E726DD">
        <w:rPr>
          <w:rFonts w:ascii="Times New Roman" w:eastAsia="Times New Roman" w:hAnsi="Times New Roman"/>
          <w:bCs/>
          <w:sz w:val="24"/>
          <w:szCs w:val="24"/>
          <w:lang w:val="en-US"/>
        </w:rPr>
        <w:t>Timely assistance to PIU in quality assurance of PIU-accepted final detailed design (DD);</w:t>
      </w:r>
    </w:p>
    <w:p w14:paraId="3536462F" w14:textId="2F5ADE6F" w:rsidR="00016AB3" w:rsidRDefault="00016AB3" w:rsidP="00E726DD">
      <w:pPr>
        <w:pStyle w:val="a7"/>
        <w:numPr>
          <w:ilvl w:val="0"/>
          <w:numId w:val="45"/>
        </w:numPr>
        <w:spacing w:after="0" w:line="240" w:lineRule="auto"/>
        <w:rPr>
          <w:rFonts w:ascii="Times New Roman" w:eastAsia="Times New Roman" w:hAnsi="Times New Roman"/>
          <w:bCs/>
          <w:sz w:val="24"/>
          <w:szCs w:val="24"/>
          <w:lang w:val="en-US"/>
        </w:rPr>
      </w:pPr>
      <w:r w:rsidRPr="00016AB3">
        <w:rPr>
          <w:rFonts w:ascii="Times New Roman" w:eastAsia="Times New Roman" w:hAnsi="Times New Roman"/>
          <w:bCs/>
          <w:sz w:val="24"/>
          <w:szCs w:val="24"/>
          <w:lang w:val="en-US"/>
        </w:rPr>
        <w:t>Assist PIU in preparing detailed cost estimates and Pric</w:t>
      </w:r>
      <w:r>
        <w:rPr>
          <w:rFonts w:ascii="Times New Roman" w:eastAsia="Times New Roman" w:hAnsi="Times New Roman"/>
          <w:bCs/>
          <w:sz w:val="24"/>
          <w:szCs w:val="24"/>
          <w:lang w:val="en-US"/>
        </w:rPr>
        <w:t>e Schedules</w:t>
      </w:r>
      <w:r w:rsidRPr="00016AB3">
        <w:rPr>
          <w:rFonts w:ascii="Times New Roman" w:eastAsia="Times New Roman" w:hAnsi="Times New Roman"/>
          <w:bCs/>
          <w:sz w:val="24"/>
          <w:szCs w:val="24"/>
          <w:lang w:val="en-US"/>
        </w:rPr>
        <w:t xml:space="preserve"> (in case of Design and Build)</w:t>
      </w:r>
      <w:r>
        <w:rPr>
          <w:rFonts w:ascii="Times New Roman" w:eastAsia="Times New Roman" w:hAnsi="Times New Roman"/>
          <w:bCs/>
          <w:sz w:val="24"/>
          <w:szCs w:val="24"/>
          <w:lang w:val="en-US"/>
        </w:rPr>
        <w:t>;</w:t>
      </w:r>
    </w:p>
    <w:p w14:paraId="63457727" w14:textId="32CF253F" w:rsidR="00016AB3" w:rsidRDefault="00016AB3" w:rsidP="00E726DD">
      <w:pPr>
        <w:pStyle w:val="a7"/>
        <w:numPr>
          <w:ilvl w:val="0"/>
          <w:numId w:val="45"/>
        </w:numPr>
        <w:spacing w:after="0" w:line="240" w:lineRule="auto"/>
        <w:rPr>
          <w:rFonts w:ascii="Times New Roman" w:eastAsia="Times New Roman" w:hAnsi="Times New Roman"/>
          <w:bCs/>
          <w:sz w:val="24"/>
          <w:szCs w:val="24"/>
          <w:lang w:val="en-US"/>
        </w:rPr>
      </w:pPr>
      <w:r w:rsidRPr="00016AB3">
        <w:rPr>
          <w:rFonts w:ascii="Times New Roman" w:eastAsia="Times New Roman" w:hAnsi="Times New Roman"/>
          <w:bCs/>
          <w:sz w:val="24"/>
          <w:szCs w:val="24"/>
          <w:lang w:val="en-US"/>
        </w:rPr>
        <w:t>Provide guidance to construction managers on best procedures for oversight and reporting</w:t>
      </w:r>
      <w:r>
        <w:rPr>
          <w:rFonts w:ascii="Times New Roman" w:eastAsia="Times New Roman" w:hAnsi="Times New Roman"/>
          <w:bCs/>
          <w:sz w:val="24"/>
          <w:szCs w:val="24"/>
          <w:lang w:val="en-US"/>
        </w:rPr>
        <w:t>;</w:t>
      </w:r>
    </w:p>
    <w:p w14:paraId="09774BC8" w14:textId="6347FBF4" w:rsidR="00FA6B3C" w:rsidRDefault="00FA6B3C" w:rsidP="00016AB3">
      <w:pPr>
        <w:pStyle w:val="a7"/>
        <w:numPr>
          <w:ilvl w:val="0"/>
          <w:numId w:val="45"/>
        </w:numPr>
        <w:spacing w:after="0" w:line="240" w:lineRule="auto"/>
        <w:rPr>
          <w:rFonts w:ascii="Times New Roman" w:eastAsia="Times New Roman" w:hAnsi="Times New Roman"/>
          <w:bCs/>
          <w:sz w:val="24"/>
          <w:szCs w:val="24"/>
          <w:lang w:val="en-US"/>
        </w:rPr>
      </w:pPr>
      <w:r w:rsidRPr="00016AB3">
        <w:rPr>
          <w:rFonts w:ascii="Times New Roman" w:eastAsia="Times New Roman" w:hAnsi="Times New Roman"/>
          <w:bCs/>
          <w:sz w:val="24"/>
          <w:szCs w:val="24"/>
          <w:lang w:val="en-US"/>
        </w:rPr>
        <w:t>Evaluate the efficiency and durability of equipment proposed for inclusion in the wastewater treatment facility</w:t>
      </w:r>
      <w:r w:rsidR="00016AB3">
        <w:rPr>
          <w:rFonts w:ascii="Times New Roman" w:eastAsia="Times New Roman" w:hAnsi="Times New Roman"/>
          <w:bCs/>
          <w:sz w:val="24"/>
          <w:szCs w:val="24"/>
          <w:lang w:val="en-US"/>
        </w:rPr>
        <w:t>;</w:t>
      </w:r>
    </w:p>
    <w:p w14:paraId="40A2E67D" w14:textId="32C9D066" w:rsidR="00FA6B3C" w:rsidRDefault="00FA6B3C" w:rsidP="00016AB3">
      <w:pPr>
        <w:pStyle w:val="a7"/>
        <w:numPr>
          <w:ilvl w:val="0"/>
          <w:numId w:val="45"/>
        </w:numPr>
        <w:spacing w:after="0" w:line="240" w:lineRule="auto"/>
        <w:rPr>
          <w:rFonts w:ascii="Times New Roman" w:eastAsia="Times New Roman" w:hAnsi="Times New Roman"/>
          <w:bCs/>
          <w:sz w:val="24"/>
          <w:szCs w:val="24"/>
          <w:lang w:val="en-US"/>
        </w:rPr>
      </w:pPr>
      <w:r w:rsidRPr="00016AB3">
        <w:rPr>
          <w:rFonts w:ascii="Times New Roman" w:eastAsia="Times New Roman" w:hAnsi="Times New Roman"/>
          <w:bCs/>
          <w:sz w:val="24"/>
          <w:szCs w:val="24"/>
          <w:lang w:val="en-US"/>
        </w:rPr>
        <w:t xml:space="preserve">Assist in evaluating the impact of </w:t>
      </w:r>
      <w:r w:rsidR="000B36BB">
        <w:rPr>
          <w:rFonts w:ascii="Times New Roman" w:eastAsia="Times New Roman" w:hAnsi="Times New Roman"/>
          <w:bCs/>
          <w:sz w:val="24"/>
          <w:szCs w:val="24"/>
          <w:lang w:val="en-US"/>
        </w:rPr>
        <w:t xml:space="preserve">sewerage </w:t>
      </w:r>
      <w:r w:rsidRPr="00016AB3">
        <w:rPr>
          <w:rFonts w:ascii="Times New Roman" w:eastAsia="Times New Roman" w:hAnsi="Times New Roman"/>
          <w:bCs/>
          <w:sz w:val="24"/>
          <w:szCs w:val="24"/>
          <w:lang w:val="en-US"/>
        </w:rPr>
        <w:t>operating expenses (OPEX) on the sewer tariff structure;</w:t>
      </w:r>
    </w:p>
    <w:p w14:paraId="3CB3555F" w14:textId="6B064A5C" w:rsidR="00FA6B3C" w:rsidRDefault="00FA6B3C" w:rsidP="00016AB3">
      <w:pPr>
        <w:pStyle w:val="a7"/>
        <w:numPr>
          <w:ilvl w:val="0"/>
          <w:numId w:val="45"/>
        </w:numPr>
        <w:spacing w:after="0" w:line="240" w:lineRule="auto"/>
        <w:rPr>
          <w:rFonts w:ascii="Times New Roman" w:eastAsia="Times New Roman" w:hAnsi="Times New Roman"/>
          <w:bCs/>
          <w:sz w:val="24"/>
          <w:szCs w:val="24"/>
          <w:lang w:val="en-US"/>
        </w:rPr>
      </w:pPr>
      <w:r w:rsidRPr="00016AB3">
        <w:rPr>
          <w:rFonts w:ascii="Times New Roman" w:eastAsia="Times New Roman" w:hAnsi="Times New Roman"/>
          <w:bCs/>
          <w:sz w:val="24"/>
          <w:szCs w:val="24"/>
          <w:lang w:val="en-US"/>
        </w:rPr>
        <w:t>Provide necessary assistance during on-the-job training and seminars conducted by the contractor and suppliers, as well as during testing and maintenance activities</w:t>
      </w:r>
      <w:r w:rsidR="00016AB3">
        <w:rPr>
          <w:rFonts w:ascii="Times New Roman" w:eastAsia="Times New Roman" w:hAnsi="Times New Roman"/>
          <w:bCs/>
          <w:sz w:val="24"/>
          <w:szCs w:val="24"/>
          <w:lang w:val="en-US"/>
        </w:rPr>
        <w:t>;</w:t>
      </w:r>
    </w:p>
    <w:p w14:paraId="2D41044F" w14:textId="298238B1" w:rsidR="008452F3" w:rsidRDefault="008452F3" w:rsidP="004351F6">
      <w:pPr>
        <w:pStyle w:val="a7"/>
        <w:numPr>
          <w:ilvl w:val="0"/>
          <w:numId w:val="45"/>
        </w:numPr>
        <w:spacing w:after="0" w:line="240" w:lineRule="auto"/>
        <w:rPr>
          <w:rFonts w:ascii="Times New Roman" w:eastAsia="Times New Roman" w:hAnsi="Times New Roman"/>
          <w:bCs/>
          <w:sz w:val="24"/>
          <w:szCs w:val="24"/>
          <w:lang w:val="en-US"/>
        </w:rPr>
      </w:pPr>
      <w:r w:rsidRPr="004351F6">
        <w:rPr>
          <w:rFonts w:ascii="Times New Roman" w:eastAsia="Times New Roman" w:hAnsi="Times New Roman"/>
          <w:bCs/>
          <w:sz w:val="24"/>
          <w:szCs w:val="24"/>
          <w:lang w:val="en-US"/>
        </w:rPr>
        <w:t>Review O&amp;M manuals regarding plant operation and maintenance supplied by contractors and suppliers and provide comments or inputs required for maintenance plans and their application;</w:t>
      </w:r>
      <w:r w:rsidR="004351F6">
        <w:rPr>
          <w:rFonts w:ascii="Times New Roman" w:eastAsia="Times New Roman" w:hAnsi="Times New Roman"/>
          <w:bCs/>
          <w:sz w:val="24"/>
          <w:szCs w:val="24"/>
          <w:lang w:val="en-US"/>
        </w:rPr>
        <w:t xml:space="preserve"> </w:t>
      </w:r>
      <w:r w:rsidR="004351F6" w:rsidRPr="004351F6">
        <w:rPr>
          <w:rFonts w:ascii="Times New Roman" w:eastAsia="Times New Roman" w:hAnsi="Times New Roman"/>
          <w:bCs/>
          <w:sz w:val="24"/>
          <w:szCs w:val="24"/>
          <w:lang w:val="en-US"/>
        </w:rPr>
        <w:t>Advising the PIU on delivery of the certificate of completion</w:t>
      </w:r>
      <w:r w:rsidR="00134D94">
        <w:rPr>
          <w:rFonts w:ascii="Times New Roman" w:eastAsia="Times New Roman" w:hAnsi="Times New Roman"/>
          <w:bCs/>
          <w:sz w:val="24"/>
          <w:szCs w:val="24"/>
          <w:lang w:val="en-US"/>
        </w:rPr>
        <w:t>;</w:t>
      </w:r>
    </w:p>
    <w:p w14:paraId="28D2BC8D" w14:textId="33F355C1" w:rsidR="004351F6" w:rsidRDefault="004351F6" w:rsidP="004351F6">
      <w:pPr>
        <w:pStyle w:val="a7"/>
        <w:numPr>
          <w:ilvl w:val="0"/>
          <w:numId w:val="45"/>
        </w:numPr>
        <w:spacing w:after="0" w:line="240" w:lineRule="auto"/>
        <w:rPr>
          <w:rFonts w:ascii="Times New Roman" w:eastAsia="Times New Roman" w:hAnsi="Times New Roman"/>
          <w:bCs/>
          <w:sz w:val="24"/>
          <w:szCs w:val="24"/>
          <w:lang w:val="en-US"/>
        </w:rPr>
      </w:pPr>
      <w:r w:rsidRPr="004351F6">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C</w:t>
      </w:r>
      <w:r w:rsidRPr="004351F6">
        <w:rPr>
          <w:rFonts w:ascii="Times New Roman" w:eastAsia="Times New Roman" w:hAnsi="Times New Roman"/>
          <w:bCs/>
          <w:sz w:val="24"/>
          <w:szCs w:val="24"/>
          <w:lang w:val="en-US"/>
        </w:rPr>
        <w:t>oordinate and review orders for additional work; Advising the PIU on issuing final acceptance certificates and issuing warranty obligations</w:t>
      </w:r>
      <w:r w:rsidR="00134D94">
        <w:rPr>
          <w:rFonts w:ascii="Times New Roman" w:eastAsia="Times New Roman" w:hAnsi="Times New Roman"/>
          <w:bCs/>
          <w:sz w:val="24"/>
          <w:szCs w:val="24"/>
          <w:lang w:val="en-US"/>
        </w:rPr>
        <w:t>;</w:t>
      </w:r>
    </w:p>
    <w:p w14:paraId="0BE8EA3E" w14:textId="0FE03C19" w:rsidR="00134D94" w:rsidRDefault="00134D94" w:rsidP="004351F6">
      <w:pPr>
        <w:pStyle w:val="a7"/>
        <w:numPr>
          <w:ilvl w:val="0"/>
          <w:numId w:val="45"/>
        </w:numPr>
        <w:spacing w:after="0" w:line="240" w:lineRule="auto"/>
        <w:rPr>
          <w:rFonts w:ascii="Times New Roman" w:eastAsia="Times New Roman" w:hAnsi="Times New Roman"/>
          <w:bCs/>
          <w:sz w:val="24"/>
          <w:szCs w:val="24"/>
          <w:lang w:val="en-US"/>
        </w:rPr>
      </w:pPr>
      <w:r w:rsidRPr="00E726DD">
        <w:rPr>
          <w:rFonts w:ascii="Times New Roman" w:eastAsia="Times New Roman" w:hAnsi="Times New Roman"/>
          <w:bCs/>
          <w:sz w:val="24"/>
          <w:szCs w:val="24"/>
          <w:lang w:val="en-US"/>
        </w:rPr>
        <w:t>Assist in the selection of the Technical Supervision Consultant</w:t>
      </w:r>
      <w:r>
        <w:rPr>
          <w:rFonts w:ascii="Times New Roman" w:eastAsia="Times New Roman" w:hAnsi="Times New Roman"/>
          <w:bCs/>
          <w:sz w:val="24"/>
          <w:szCs w:val="24"/>
          <w:lang w:val="en-US"/>
        </w:rPr>
        <w:t>;</w:t>
      </w:r>
    </w:p>
    <w:p w14:paraId="43251C00" w14:textId="562819F2" w:rsidR="00134D94" w:rsidRDefault="00134D94" w:rsidP="004351F6">
      <w:pPr>
        <w:pStyle w:val="a7"/>
        <w:numPr>
          <w:ilvl w:val="0"/>
          <w:numId w:val="45"/>
        </w:numPr>
        <w:spacing w:after="0" w:line="240" w:lineRule="auto"/>
        <w:rPr>
          <w:rFonts w:ascii="Times New Roman" w:eastAsia="Times New Roman" w:hAnsi="Times New Roman"/>
          <w:bCs/>
          <w:sz w:val="24"/>
          <w:szCs w:val="24"/>
          <w:lang w:val="en-US"/>
        </w:rPr>
      </w:pPr>
      <w:r w:rsidRPr="00E726DD">
        <w:rPr>
          <w:rFonts w:ascii="Times New Roman" w:eastAsia="Times New Roman" w:hAnsi="Times New Roman"/>
          <w:bCs/>
          <w:sz w:val="24"/>
          <w:szCs w:val="24"/>
          <w:lang w:val="en-US"/>
        </w:rPr>
        <w:t>Ensure day-to-day monitoring of the contract performance of the WWTP contractors</w:t>
      </w:r>
      <w:r>
        <w:rPr>
          <w:rFonts w:ascii="Times New Roman" w:eastAsia="Times New Roman" w:hAnsi="Times New Roman"/>
          <w:bCs/>
          <w:sz w:val="24"/>
          <w:szCs w:val="24"/>
          <w:lang w:val="en-US"/>
        </w:rPr>
        <w:t>;</w:t>
      </w:r>
    </w:p>
    <w:p w14:paraId="2C8AE6F0" w14:textId="408F5718" w:rsidR="00134D94" w:rsidRDefault="00134D94" w:rsidP="00134D94">
      <w:pPr>
        <w:pStyle w:val="a7"/>
        <w:numPr>
          <w:ilvl w:val="0"/>
          <w:numId w:val="45"/>
        </w:numPr>
        <w:spacing w:after="0" w:line="240" w:lineRule="auto"/>
        <w:rPr>
          <w:rFonts w:ascii="Times New Roman" w:eastAsia="Times New Roman" w:hAnsi="Times New Roman"/>
          <w:bCs/>
          <w:sz w:val="24"/>
          <w:szCs w:val="24"/>
          <w:lang w:val="en-US"/>
        </w:rPr>
      </w:pPr>
      <w:r w:rsidRPr="00134D94">
        <w:rPr>
          <w:rFonts w:ascii="Times New Roman" w:eastAsia="Times New Roman" w:hAnsi="Times New Roman"/>
          <w:bCs/>
          <w:sz w:val="24"/>
          <w:szCs w:val="24"/>
          <w:lang w:val="en-US"/>
        </w:rPr>
        <w:t>Review operation and maintenance manuals regarding the operation and maintenance of installations supplied by contractors and suppliers, and provide comments or input required for maintenance plans, as well as their application</w:t>
      </w:r>
      <w:r>
        <w:rPr>
          <w:rFonts w:ascii="Times New Roman" w:eastAsia="Times New Roman" w:hAnsi="Times New Roman"/>
          <w:bCs/>
          <w:sz w:val="24"/>
          <w:szCs w:val="24"/>
          <w:lang w:val="en-US"/>
        </w:rPr>
        <w:t>;</w:t>
      </w:r>
    </w:p>
    <w:p w14:paraId="324F0BF7" w14:textId="7BEB5C77" w:rsidR="008452F3" w:rsidRDefault="008452F3" w:rsidP="00134D94">
      <w:pPr>
        <w:pStyle w:val="a7"/>
        <w:numPr>
          <w:ilvl w:val="0"/>
          <w:numId w:val="45"/>
        </w:numPr>
        <w:spacing w:after="0" w:line="240" w:lineRule="auto"/>
        <w:rPr>
          <w:rFonts w:ascii="Times New Roman" w:eastAsia="Times New Roman" w:hAnsi="Times New Roman"/>
          <w:bCs/>
          <w:sz w:val="24"/>
          <w:szCs w:val="24"/>
          <w:lang w:val="en-US"/>
        </w:rPr>
      </w:pPr>
      <w:r w:rsidRPr="00134D94">
        <w:rPr>
          <w:rFonts w:ascii="Times New Roman" w:eastAsia="Times New Roman" w:hAnsi="Times New Roman"/>
          <w:bCs/>
          <w:sz w:val="24"/>
          <w:szCs w:val="24"/>
          <w:lang w:val="en-US"/>
        </w:rPr>
        <w:t>Assist during commissioning tests and thereafter during the damage liability period and make relevant comments to the PIU</w:t>
      </w:r>
    </w:p>
    <w:p w14:paraId="2F03E7A7" w14:textId="6CBD83AF" w:rsidR="00134D94" w:rsidRDefault="00A85456" w:rsidP="00134D94">
      <w:pPr>
        <w:pStyle w:val="a7"/>
        <w:numPr>
          <w:ilvl w:val="0"/>
          <w:numId w:val="45"/>
        </w:numPr>
        <w:spacing w:after="0" w:line="240" w:lineRule="auto"/>
        <w:rPr>
          <w:rFonts w:ascii="Times New Roman" w:eastAsia="Times New Roman" w:hAnsi="Times New Roman"/>
          <w:bCs/>
          <w:sz w:val="24"/>
          <w:szCs w:val="24"/>
          <w:lang w:val="en-US"/>
        </w:rPr>
      </w:pPr>
      <w:r w:rsidRPr="00A85456">
        <w:rPr>
          <w:rFonts w:ascii="Times New Roman" w:eastAsia="Times New Roman" w:hAnsi="Times New Roman"/>
          <w:bCs/>
          <w:sz w:val="24"/>
          <w:szCs w:val="24"/>
          <w:lang w:val="en-US"/>
        </w:rPr>
        <w:t xml:space="preserve"> Assist PIU in administration and execution of all contracts for the construction of WWTPs under the project;</w:t>
      </w:r>
    </w:p>
    <w:p w14:paraId="1470E533" w14:textId="39231823" w:rsidR="00A85456" w:rsidRDefault="00A85456" w:rsidP="00A85456">
      <w:pPr>
        <w:pStyle w:val="a7"/>
        <w:numPr>
          <w:ilvl w:val="0"/>
          <w:numId w:val="45"/>
        </w:numPr>
        <w:spacing w:after="0" w:line="240" w:lineRule="auto"/>
        <w:rPr>
          <w:rFonts w:ascii="Times New Roman" w:eastAsia="Times New Roman" w:hAnsi="Times New Roman"/>
          <w:bCs/>
          <w:sz w:val="24"/>
          <w:szCs w:val="24"/>
          <w:lang w:val="en-US"/>
        </w:rPr>
      </w:pPr>
      <w:r w:rsidRPr="00A85456">
        <w:rPr>
          <w:rFonts w:ascii="Times New Roman" w:eastAsia="Times New Roman" w:hAnsi="Times New Roman"/>
          <w:bCs/>
          <w:sz w:val="24"/>
          <w:szCs w:val="24"/>
          <w:lang w:val="en-US"/>
        </w:rPr>
        <w:t xml:space="preserve"> Provide training to PIU staff in the areas of project management, water supply and sewerage system construction, construction supervision, contract administration and enforcement, and reporting.</w:t>
      </w:r>
    </w:p>
    <w:p w14:paraId="31914DC1" w14:textId="0B468BE3" w:rsidR="00A85456" w:rsidRDefault="00A85456" w:rsidP="00A85456">
      <w:pPr>
        <w:pStyle w:val="a7"/>
        <w:numPr>
          <w:ilvl w:val="0"/>
          <w:numId w:val="45"/>
        </w:numPr>
        <w:spacing w:after="0" w:line="240" w:lineRule="auto"/>
        <w:rPr>
          <w:rFonts w:ascii="Times New Roman" w:eastAsia="Times New Roman" w:hAnsi="Times New Roman"/>
          <w:bCs/>
          <w:sz w:val="24"/>
          <w:szCs w:val="24"/>
          <w:lang w:val="en-US"/>
        </w:rPr>
      </w:pPr>
      <w:r w:rsidRPr="00A85456">
        <w:rPr>
          <w:rFonts w:ascii="Times New Roman" w:eastAsia="Times New Roman" w:hAnsi="Times New Roman"/>
          <w:bCs/>
          <w:sz w:val="24"/>
          <w:szCs w:val="24"/>
          <w:lang w:val="en-US"/>
        </w:rPr>
        <w:lastRenderedPageBreak/>
        <w:t xml:space="preserve"> Perform other duties necessary for the successful implementation of the Wastewater Treatment Contract</w:t>
      </w:r>
      <w:r>
        <w:rPr>
          <w:rFonts w:ascii="Times New Roman" w:eastAsia="Times New Roman" w:hAnsi="Times New Roman"/>
          <w:bCs/>
          <w:sz w:val="24"/>
          <w:szCs w:val="24"/>
          <w:lang w:val="en-US"/>
        </w:rPr>
        <w:t>;</w:t>
      </w:r>
    </w:p>
    <w:p w14:paraId="0C2AC630" w14:textId="54EC4330" w:rsidR="00A85456" w:rsidRDefault="00A85456" w:rsidP="00A85456">
      <w:pPr>
        <w:pStyle w:val="a7"/>
        <w:numPr>
          <w:ilvl w:val="0"/>
          <w:numId w:val="45"/>
        </w:numPr>
        <w:spacing w:after="0" w:line="240" w:lineRule="auto"/>
        <w:rPr>
          <w:rFonts w:ascii="Times New Roman" w:eastAsia="Times New Roman" w:hAnsi="Times New Roman"/>
          <w:bCs/>
          <w:sz w:val="24"/>
          <w:szCs w:val="24"/>
          <w:lang w:val="en-US"/>
        </w:rPr>
      </w:pPr>
      <w:r w:rsidRPr="00A85456">
        <w:rPr>
          <w:rFonts w:ascii="Times New Roman" w:eastAsia="Times New Roman" w:hAnsi="Times New Roman"/>
          <w:bCs/>
          <w:sz w:val="24"/>
          <w:szCs w:val="24"/>
          <w:lang w:val="en-US"/>
        </w:rPr>
        <w:t>Consulting the PIU on issuing certificates of final acceptance and issuance of warranty obligations</w:t>
      </w:r>
      <w:r>
        <w:rPr>
          <w:rFonts w:ascii="Times New Roman" w:eastAsia="Times New Roman" w:hAnsi="Times New Roman"/>
          <w:bCs/>
          <w:sz w:val="24"/>
          <w:szCs w:val="24"/>
          <w:lang w:val="en-US"/>
        </w:rPr>
        <w:t>;</w:t>
      </w:r>
    </w:p>
    <w:p w14:paraId="046435CF" w14:textId="6D6F92D0" w:rsidR="00533D65" w:rsidRPr="00533D65" w:rsidRDefault="00533D65" w:rsidP="00533D65">
      <w:pPr>
        <w:pStyle w:val="a7"/>
        <w:numPr>
          <w:ilvl w:val="0"/>
          <w:numId w:val="45"/>
        </w:numPr>
        <w:spacing w:after="0" w:line="240" w:lineRule="auto"/>
        <w:rPr>
          <w:rFonts w:ascii="Times New Roman" w:eastAsia="Times New Roman" w:hAnsi="Times New Roman"/>
          <w:bCs/>
          <w:sz w:val="24"/>
          <w:szCs w:val="24"/>
          <w:lang w:val="en-US"/>
        </w:rPr>
      </w:pPr>
      <w:r w:rsidRPr="00533D65">
        <w:rPr>
          <w:rFonts w:ascii="Times New Roman" w:eastAsia="Times New Roman" w:hAnsi="Times New Roman"/>
          <w:bCs/>
          <w:sz w:val="24"/>
          <w:szCs w:val="24"/>
          <w:lang w:val="en-US"/>
        </w:rPr>
        <w:t>Conduct operational testing and commissioning of works, issue certificates of practical completion and acceptance of works at the end of the defective period.</w:t>
      </w:r>
    </w:p>
    <w:p w14:paraId="04C4FAC7" w14:textId="77777777" w:rsidR="00A85456" w:rsidRPr="00A85456" w:rsidRDefault="00A85456" w:rsidP="00533D65">
      <w:pPr>
        <w:pStyle w:val="a7"/>
        <w:spacing w:after="0" w:line="240" w:lineRule="auto"/>
        <w:ind w:left="502"/>
        <w:rPr>
          <w:rFonts w:ascii="Times New Roman" w:eastAsia="Times New Roman" w:hAnsi="Times New Roman"/>
          <w:bCs/>
          <w:sz w:val="24"/>
          <w:szCs w:val="24"/>
          <w:lang w:val="en-US"/>
        </w:rPr>
      </w:pPr>
    </w:p>
    <w:p w14:paraId="5BB80E0D" w14:textId="737AD7D5" w:rsidR="009D400A" w:rsidRPr="00E726DD" w:rsidRDefault="00852AE5" w:rsidP="00852AE5">
      <w:pPr>
        <w:keepNext/>
        <w:spacing w:after="240" w:line="240" w:lineRule="auto"/>
        <w:outlineLvl w:val="0"/>
        <w:rPr>
          <w:rFonts w:ascii="Times New Roman" w:eastAsia="Times New Roman" w:hAnsi="Times New Roman"/>
          <w:b/>
          <w:sz w:val="24"/>
          <w:szCs w:val="24"/>
          <w:lang w:val="en-US"/>
        </w:rPr>
      </w:pPr>
      <w:r w:rsidRPr="00E726DD">
        <w:rPr>
          <w:rFonts w:ascii="Times New Roman" w:eastAsia="Times New Roman" w:hAnsi="Times New Roman"/>
          <w:b/>
          <w:sz w:val="24"/>
          <w:szCs w:val="24"/>
          <w:lang w:val="en-US"/>
        </w:rPr>
        <w:t>4. Deliverables</w:t>
      </w:r>
    </w:p>
    <w:p w14:paraId="73D0703A" w14:textId="55CB4C19" w:rsidR="006E2EC8" w:rsidRPr="00E726DD" w:rsidRDefault="006E2EC8" w:rsidP="006E2EC8">
      <w:pPr>
        <w:tabs>
          <w:tab w:val="left" w:pos="426"/>
        </w:tabs>
        <w:spacing w:after="0" w:line="240" w:lineRule="auto"/>
        <w:jc w:val="both"/>
        <w:rPr>
          <w:rFonts w:ascii="Times New Roman" w:eastAsia="Times New Roman" w:hAnsi="Times New Roman"/>
          <w:bCs/>
          <w:i/>
          <w:iCs/>
          <w:sz w:val="24"/>
          <w:szCs w:val="24"/>
          <w:lang w:val="en-US" w:eastAsia="ru-RU"/>
        </w:rPr>
      </w:pPr>
      <w:r w:rsidRPr="00E726DD">
        <w:rPr>
          <w:rFonts w:ascii="Times New Roman" w:eastAsia="Times New Roman" w:hAnsi="Times New Roman"/>
          <w:bCs/>
          <w:i/>
          <w:iCs/>
          <w:sz w:val="24"/>
          <w:szCs w:val="24"/>
          <w:lang w:val="en-US" w:eastAsia="ru-RU"/>
        </w:rPr>
        <w:t>As a result of engaging an International Wastewater Process Engineer, the following results shall be achieved:</w:t>
      </w:r>
    </w:p>
    <w:p w14:paraId="2FC5333B" w14:textId="77777777" w:rsidR="006E2EC8" w:rsidRPr="00E726DD" w:rsidRDefault="006E2EC8" w:rsidP="006E2EC8">
      <w:pPr>
        <w:tabs>
          <w:tab w:val="left" w:pos="426"/>
        </w:tabs>
        <w:spacing w:after="0" w:line="240" w:lineRule="auto"/>
        <w:jc w:val="both"/>
        <w:rPr>
          <w:rFonts w:ascii="Times New Roman" w:eastAsia="Times New Roman" w:hAnsi="Times New Roman"/>
          <w:bCs/>
          <w:i/>
          <w:iCs/>
          <w:sz w:val="24"/>
          <w:szCs w:val="24"/>
          <w:lang w:val="en-US" w:eastAsia="ru-RU"/>
        </w:rPr>
      </w:pPr>
    </w:p>
    <w:p w14:paraId="2A394DE8" w14:textId="7B9B9253" w:rsidR="006E2EC8" w:rsidRPr="00E726DD" w:rsidRDefault="006E2EC8" w:rsidP="006E2EC8">
      <w:pPr>
        <w:pStyle w:val="af0"/>
        <w:rPr>
          <w:rFonts w:ascii="Times New Roman" w:hAnsi="Times New Roman"/>
          <w:b/>
          <w:bCs/>
          <w:sz w:val="24"/>
          <w:szCs w:val="24"/>
          <w:lang w:val="en-US"/>
        </w:rPr>
      </w:pPr>
      <w:r w:rsidRPr="00E726DD">
        <w:rPr>
          <w:rFonts w:ascii="Times New Roman" w:hAnsi="Times New Roman"/>
          <w:b/>
          <w:bCs/>
          <w:sz w:val="24"/>
          <w:szCs w:val="24"/>
          <w:lang w:val="en-US"/>
        </w:rPr>
        <w:t>Phase 1: Preparation and Research:</w:t>
      </w:r>
    </w:p>
    <w:p w14:paraId="57DFD4E1" w14:textId="7D37E665" w:rsidR="006E2EC8" w:rsidRPr="00E726DD" w:rsidRDefault="006E2EC8" w:rsidP="006E2EC8">
      <w:pPr>
        <w:pStyle w:val="af0"/>
        <w:rPr>
          <w:rFonts w:ascii="Times New Roman" w:hAnsi="Times New Roman"/>
          <w:sz w:val="24"/>
          <w:szCs w:val="24"/>
          <w:lang w:val="en-US"/>
        </w:rPr>
      </w:pPr>
      <w:r w:rsidRPr="00E726DD">
        <w:rPr>
          <w:rFonts w:ascii="Times New Roman" w:hAnsi="Times New Roman"/>
          <w:sz w:val="24"/>
          <w:szCs w:val="24"/>
          <w:lang w:val="en-US"/>
        </w:rPr>
        <w:t>1.1 Prepare a pre</w:t>
      </w:r>
      <w:r w:rsidR="00533D65">
        <w:rPr>
          <w:rFonts w:ascii="Times New Roman" w:hAnsi="Times New Roman"/>
          <w:sz w:val="24"/>
          <w:szCs w:val="24"/>
          <w:lang w:val="en-US"/>
        </w:rPr>
        <w:t>liminary technical report</w:t>
      </w:r>
      <w:r w:rsidRPr="00E726DD">
        <w:rPr>
          <w:rFonts w:ascii="Times New Roman" w:hAnsi="Times New Roman"/>
          <w:sz w:val="24"/>
          <w:szCs w:val="24"/>
          <w:lang w:val="en-US"/>
        </w:rPr>
        <w:t xml:space="preserve"> based on site survey, analysis of existing documents and data.</w:t>
      </w:r>
    </w:p>
    <w:p w14:paraId="40F68F49" w14:textId="77777777" w:rsidR="006E2EC8" w:rsidRPr="00E726DD" w:rsidRDefault="006E2EC8" w:rsidP="006E2EC8">
      <w:pPr>
        <w:pStyle w:val="af0"/>
        <w:rPr>
          <w:rFonts w:ascii="Times New Roman" w:hAnsi="Times New Roman"/>
          <w:sz w:val="24"/>
          <w:szCs w:val="24"/>
          <w:lang w:val="en-US"/>
        </w:rPr>
      </w:pPr>
      <w:r w:rsidRPr="00E726DD">
        <w:rPr>
          <w:rFonts w:ascii="Times New Roman" w:hAnsi="Times New Roman"/>
          <w:sz w:val="24"/>
          <w:szCs w:val="24"/>
          <w:lang w:val="en-US"/>
        </w:rPr>
        <w:t>1.2 Determination of the most appropriate wastewater treatment technology, taking into account site specifics and treatment quality requirements.</w:t>
      </w:r>
    </w:p>
    <w:p w14:paraId="4DE3AB4D" w14:textId="77777777" w:rsidR="006E2EC8" w:rsidRPr="00E726DD" w:rsidRDefault="006E2EC8" w:rsidP="006E2EC8">
      <w:pPr>
        <w:pStyle w:val="af0"/>
        <w:rPr>
          <w:rFonts w:ascii="Times New Roman" w:hAnsi="Times New Roman"/>
          <w:sz w:val="24"/>
          <w:szCs w:val="24"/>
          <w:lang w:val="en-US"/>
        </w:rPr>
      </w:pPr>
      <w:r w:rsidRPr="00E726DD">
        <w:rPr>
          <w:rFonts w:ascii="Times New Roman" w:hAnsi="Times New Roman"/>
          <w:sz w:val="24"/>
          <w:szCs w:val="24"/>
          <w:lang w:val="en-US"/>
        </w:rPr>
        <w:t>1.3 Determination of the sewerage network coverage area, including development of schemes and projects for sewerage network extension.</w:t>
      </w:r>
    </w:p>
    <w:p w14:paraId="6FC4B86A" w14:textId="77777777" w:rsidR="006E2EC8" w:rsidRPr="00E726DD" w:rsidRDefault="006E2EC8" w:rsidP="006E2EC8">
      <w:pPr>
        <w:pStyle w:val="af0"/>
        <w:rPr>
          <w:rFonts w:ascii="Times New Roman" w:hAnsi="Times New Roman"/>
          <w:sz w:val="24"/>
          <w:szCs w:val="24"/>
          <w:lang w:val="en-US"/>
        </w:rPr>
      </w:pPr>
    </w:p>
    <w:p w14:paraId="1B922602" w14:textId="0AD8F90B" w:rsidR="006E2EC8" w:rsidRPr="00E726DD" w:rsidRDefault="006E2EC8" w:rsidP="006E2EC8">
      <w:pPr>
        <w:pStyle w:val="af0"/>
        <w:rPr>
          <w:rFonts w:ascii="Times New Roman" w:hAnsi="Times New Roman"/>
          <w:b/>
          <w:bCs/>
          <w:sz w:val="24"/>
          <w:szCs w:val="24"/>
          <w:lang w:val="en-US"/>
        </w:rPr>
      </w:pPr>
      <w:r w:rsidRPr="00E726DD">
        <w:rPr>
          <w:rFonts w:ascii="Times New Roman" w:hAnsi="Times New Roman"/>
          <w:b/>
          <w:bCs/>
          <w:sz w:val="24"/>
          <w:szCs w:val="24"/>
          <w:lang w:val="en-US"/>
        </w:rPr>
        <w:t xml:space="preserve">Phase 2: Development of </w:t>
      </w:r>
      <w:r w:rsidR="0006531E">
        <w:rPr>
          <w:rFonts w:ascii="Times New Roman" w:hAnsi="Times New Roman"/>
          <w:b/>
          <w:bCs/>
          <w:sz w:val="24"/>
          <w:szCs w:val="24"/>
          <w:lang w:val="en-US"/>
        </w:rPr>
        <w:t>bidding</w:t>
      </w:r>
      <w:r w:rsidRPr="00E726DD">
        <w:rPr>
          <w:rFonts w:ascii="Times New Roman" w:hAnsi="Times New Roman"/>
          <w:b/>
          <w:bCs/>
          <w:sz w:val="24"/>
          <w:szCs w:val="24"/>
          <w:lang w:val="en-US"/>
        </w:rPr>
        <w:t xml:space="preserve"> documents:</w:t>
      </w:r>
    </w:p>
    <w:p w14:paraId="224028CD" w14:textId="7FBD333D" w:rsidR="006E2EC8" w:rsidRPr="00E726DD" w:rsidRDefault="006E2EC8" w:rsidP="006E2EC8">
      <w:pPr>
        <w:pStyle w:val="af0"/>
        <w:rPr>
          <w:rFonts w:ascii="Times New Roman" w:hAnsi="Times New Roman"/>
          <w:sz w:val="24"/>
          <w:szCs w:val="24"/>
          <w:lang w:val="en-US"/>
        </w:rPr>
      </w:pPr>
      <w:r w:rsidRPr="00E726DD">
        <w:rPr>
          <w:rFonts w:ascii="Times New Roman" w:hAnsi="Times New Roman"/>
          <w:sz w:val="24"/>
          <w:szCs w:val="24"/>
          <w:lang w:val="en-US"/>
        </w:rPr>
        <w:t xml:space="preserve">2.1 </w:t>
      </w:r>
      <w:r w:rsidR="009442E5">
        <w:rPr>
          <w:rFonts w:ascii="Times New Roman" w:hAnsi="Times New Roman"/>
          <w:sz w:val="24"/>
          <w:szCs w:val="24"/>
          <w:lang w:val="en-US"/>
        </w:rPr>
        <w:t>Assist in d</w:t>
      </w:r>
      <w:r w:rsidRPr="00E726DD">
        <w:rPr>
          <w:rFonts w:ascii="Times New Roman" w:hAnsi="Times New Roman"/>
          <w:sz w:val="24"/>
          <w:szCs w:val="24"/>
          <w:lang w:val="en-US"/>
        </w:rPr>
        <w:t xml:space="preserve">evelopment of a package of </w:t>
      </w:r>
      <w:r w:rsidR="00160A1F">
        <w:rPr>
          <w:rFonts w:ascii="Times New Roman" w:hAnsi="Times New Roman"/>
          <w:sz w:val="24"/>
          <w:szCs w:val="24"/>
          <w:lang w:val="en-US"/>
        </w:rPr>
        <w:t>bidding</w:t>
      </w:r>
      <w:r w:rsidRPr="00E726DD">
        <w:rPr>
          <w:rFonts w:ascii="Times New Roman" w:hAnsi="Times New Roman"/>
          <w:sz w:val="24"/>
          <w:szCs w:val="24"/>
          <w:lang w:val="en-US"/>
        </w:rPr>
        <w:t xml:space="preserve"> documents based on the pr</w:t>
      </w:r>
      <w:r w:rsidR="00160A1F">
        <w:rPr>
          <w:rFonts w:ascii="Times New Roman" w:hAnsi="Times New Roman"/>
          <w:sz w:val="24"/>
          <w:szCs w:val="24"/>
          <w:lang w:val="en-US"/>
        </w:rPr>
        <w:t>eliminary technical report</w:t>
      </w:r>
      <w:r w:rsidRPr="00E726DD">
        <w:rPr>
          <w:rFonts w:ascii="Times New Roman" w:hAnsi="Times New Roman"/>
          <w:sz w:val="24"/>
          <w:szCs w:val="24"/>
          <w:lang w:val="en-US"/>
        </w:rPr>
        <w:t xml:space="preserve">, including technical specifications, requirements for contractors and cost estimates (price </w:t>
      </w:r>
      <w:r w:rsidR="0006531E">
        <w:rPr>
          <w:rFonts w:ascii="Times New Roman" w:hAnsi="Times New Roman"/>
          <w:sz w:val="24"/>
          <w:szCs w:val="24"/>
          <w:lang w:val="en-US"/>
        </w:rPr>
        <w:t>schedules</w:t>
      </w:r>
      <w:r w:rsidRPr="00E726DD">
        <w:rPr>
          <w:rFonts w:ascii="Times New Roman" w:hAnsi="Times New Roman"/>
          <w:sz w:val="24"/>
          <w:szCs w:val="24"/>
          <w:lang w:val="en-US"/>
        </w:rPr>
        <w:t>).</w:t>
      </w:r>
    </w:p>
    <w:p w14:paraId="04B621DF" w14:textId="2BD2759C" w:rsidR="006E2EC8" w:rsidRDefault="006E2EC8" w:rsidP="006E2EC8">
      <w:pPr>
        <w:pStyle w:val="af0"/>
        <w:rPr>
          <w:rFonts w:ascii="Times New Roman" w:hAnsi="Times New Roman"/>
          <w:sz w:val="24"/>
          <w:szCs w:val="24"/>
          <w:lang w:val="en-US"/>
        </w:rPr>
      </w:pPr>
      <w:r w:rsidRPr="00E726DD">
        <w:rPr>
          <w:rFonts w:ascii="Times New Roman" w:hAnsi="Times New Roman"/>
          <w:sz w:val="24"/>
          <w:szCs w:val="24"/>
          <w:lang w:val="en-US"/>
        </w:rPr>
        <w:t>2.2 Assessment of expected costs (OPEX/CAPEX) for construction and operation of the WWTP</w:t>
      </w:r>
      <w:r w:rsidR="00CF22AF" w:rsidRPr="00CF22AF">
        <w:rPr>
          <w:rFonts w:ascii="Times New Roman" w:hAnsi="Times New Roman"/>
          <w:sz w:val="24"/>
          <w:szCs w:val="24"/>
          <w:lang w:val="en-US"/>
        </w:rPr>
        <w:t>.</w:t>
      </w:r>
    </w:p>
    <w:p w14:paraId="6AACCBF5" w14:textId="77777777" w:rsidR="00CF22AF" w:rsidRPr="00CF22AF" w:rsidRDefault="00CF22AF" w:rsidP="006E2EC8">
      <w:pPr>
        <w:pStyle w:val="af0"/>
        <w:rPr>
          <w:rFonts w:ascii="Times New Roman" w:hAnsi="Times New Roman"/>
          <w:b/>
          <w:bCs/>
          <w:sz w:val="24"/>
          <w:szCs w:val="24"/>
          <w:lang w:val="en-US"/>
        </w:rPr>
      </w:pPr>
    </w:p>
    <w:p w14:paraId="1DBCE8EF" w14:textId="67FA95C1" w:rsidR="006E2EC8" w:rsidRPr="00E726DD" w:rsidRDefault="006E2EC8" w:rsidP="006E2EC8">
      <w:pPr>
        <w:pStyle w:val="af0"/>
        <w:rPr>
          <w:rFonts w:ascii="Times New Roman" w:hAnsi="Times New Roman"/>
          <w:b/>
          <w:bCs/>
          <w:sz w:val="24"/>
          <w:szCs w:val="24"/>
          <w:lang w:val="en-US"/>
        </w:rPr>
      </w:pPr>
      <w:r w:rsidRPr="00E726DD">
        <w:rPr>
          <w:rFonts w:ascii="Times New Roman" w:hAnsi="Times New Roman"/>
          <w:b/>
          <w:bCs/>
          <w:sz w:val="24"/>
          <w:szCs w:val="24"/>
          <w:lang w:val="en-US"/>
        </w:rPr>
        <w:t>Phase 3: Recommendations and Administration:</w:t>
      </w:r>
    </w:p>
    <w:p w14:paraId="273E07A1" w14:textId="77777777" w:rsidR="00E726DD" w:rsidRPr="00E726DD" w:rsidRDefault="00E726DD" w:rsidP="00E726DD">
      <w:pPr>
        <w:pStyle w:val="af0"/>
        <w:rPr>
          <w:rFonts w:ascii="Times New Roman" w:hAnsi="Times New Roman"/>
          <w:sz w:val="24"/>
          <w:szCs w:val="24"/>
          <w:lang w:val="en-US"/>
        </w:rPr>
      </w:pPr>
      <w:r w:rsidRPr="00E726DD">
        <w:rPr>
          <w:rFonts w:ascii="Times New Roman" w:hAnsi="Times New Roman"/>
          <w:sz w:val="24"/>
          <w:szCs w:val="24"/>
          <w:lang w:val="en-US"/>
        </w:rPr>
        <w:t>3.1 Propose solutions to improve the efficiency and environmental sustainability of wastewater treatment.</w:t>
      </w:r>
    </w:p>
    <w:p w14:paraId="11B783FB" w14:textId="167007BF" w:rsidR="00E726DD" w:rsidRPr="00E726DD" w:rsidRDefault="00E726DD" w:rsidP="00E726DD">
      <w:pPr>
        <w:pStyle w:val="af0"/>
        <w:rPr>
          <w:rFonts w:ascii="Times New Roman" w:hAnsi="Times New Roman"/>
          <w:sz w:val="24"/>
          <w:szCs w:val="24"/>
          <w:lang w:val="en-US"/>
        </w:rPr>
      </w:pPr>
      <w:r w:rsidRPr="00E726DD">
        <w:rPr>
          <w:rFonts w:ascii="Times New Roman" w:hAnsi="Times New Roman"/>
          <w:sz w:val="24"/>
          <w:szCs w:val="24"/>
          <w:lang w:val="en-US"/>
        </w:rPr>
        <w:t xml:space="preserve">3.2 Assist in selecting technical solutions that will contribute to the future sustainability and development of the </w:t>
      </w:r>
      <w:proofErr w:type="spellStart"/>
      <w:r w:rsidRPr="00E726DD">
        <w:rPr>
          <w:rFonts w:ascii="Times New Roman" w:hAnsi="Times New Roman"/>
          <w:sz w:val="24"/>
          <w:szCs w:val="24"/>
          <w:lang w:val="en-US"/>
        </w:rPr>
        <w:t>vodokanal</w:t>
      </w:r>
      <w:proofErr w:type="spellEnd"/>
      <w:r w:rsidR="0006531E">
        <w:rPr>
          <w:rFonts w:ascii="Times New Roman" w:hAnsi="Times New Roman"/>
          <w:sz w:val="24"/>
          <w:szCs w:val="24"/>
          <w:lang w:val="en-US"/>
        </w:rPr>
        <w:t xml:space="preserve"> (water </w:t>
      </w:r>
      <w:proofErr w:type="spellStart"/>
      <w:r w:rsidR="0006531E">
        <w:rPr>
          <w:rFonts w:ascii="Times New Roman" w:hAnsi="Times New Roman"/>
          <w:sz w:val="24"/>
          <w:szCs w:val="24"/>
          <w:lang w:val="en-US"/>
        </w:rPr>
        <w:t>ulitili</w:t>
      </w:r>
      <w:r w:rsidR="00AC462D">
        <w:rPr>
          <w:rFonts w:ascii="Times New Roman" w:hAnsi="Times New Roman"/>
          <w:sz w:val="24"/>
          <w:szCs w:val="24"/>
          <w:lang w:val="en-US"/>
        </w:rPr>
        <w:t>ty</w:t>
      </w:r>
      <w:proofErr w:type="spellEnd"/>
      <w:r w:rsidR="00AC462D">
        <w:rPr>
          <w:rFonts w:ascii="Times New Roman" w:hAnsi="Times New Roman"/>
          <w:sz w:val="24"/>
          <w:szCs w:val="24"/>
          <w:lang w:val="en-US"/>
        </w:rPr>
        <w:t>)</w:t>
      </w:r>
      <w:r w:rsidRPr="00E726DD">
        <w:rPr>
          <w:rFonts w:ascii="Times New Roman" w:hAnsi="Times New Roman"/>
          <w:sz w:val="24"/>
          <w:szCs w:val="24"/>
          <w:lang w:val="en-US"/>
        </w:rPr>
        <w:t>.</w:t>
      </w:r>
    </w:p>
    <w:p w14:paraId="0149131C" w14:textId="77777777" w:rsidR="006E2EC8" w:rsidRPr="00E726DD" w:rsidRDefault="006E2EC8" w:rsidP="006E2EC8">
      <w:pPr>
        <w:pStyle w:val="af0"/>
        <w:rPr>
          <w:rFonts w:ascii="Times New Roman" w:hAnsi="Times New Roman"/>
          <w:sz w:val="24"/>
          <w:szCs w:val="24"/>
          <w:lang w:val="en-US"/>
        </w:rPr>
      </w:pPr>
    </w:p>
    <w:p w14:paraId="1041CAAC" w14:textId="51B83AA3" w:rsidR="00E726DD" w:rsidRPr="00E726DD" w:rsidRDefault="00E726DD" w:rsidP="006E2EC8">
      <w:pPr>
        <w:pStyle w:val="af0"/>
        <w:rPr>
          <w:rFonts w:ascii="Times New Roman" w:hAnsi="Times New Roman"/>
          <w:b/>
          <w:bCs/>
          <w:sz w:val="24"/>
          <w:szCs w:val="24"/>
          <w:lang w:val="en-US"/>
        </w:rPr>
      </w:pPr>
      <w:r w:rsidRPr="00E726DD">
        <w:rPr>
          <w:rFonts w:ascii="Times New Roman" w:hAnsi="Times New Roman"/>
          <w:b/>
          <w:bCs/>
          <w:sz w:val="24"/>
          <w:szCs w:val="24"/>
          <w:lang w:val="en-US"/>
        </w:rPr>
        <w:t>Phase 4: Support and monitoring:</w:t>
      </w:r>
    </w:p>
    <w:p w14:paraId="55973766" w14:textId="77777777" w:rsidR="00E726DD" w:rsidRPr="00E726DD" w:rsidRDefault="00E726DD" w:rsidP="00E726DD">
      <w:pPr>
        <w:pStyle w:val="af0"/>
        <w:rPr>
          <w:rFonts w:ascii="Times New Roman" w:hAnsi="Times New Roman"/>
          <w:sz w:val="24"/>
          <w:szCs w:val="24"/>
          <w:lang w:val="en-US"/>
        </w:rPr>
      </w:pPr>
      <w:r w:rsidRPr="00E726DD">
        <w:rPr>
          <w:rFonts w:ascii="Times New Roman" w:hAnsi="Times New Roman"/>
          <w:sz w:val="24"/>
          <w:szCs w:val="24"/>
          <w:lang w:val="en-US"/>
        </w:rPr>
        <w:t>4.1 Participate in planning and monitoring of the project implementation process, including control over compliance with deadlines and budget.</w:t>
      </w:r>
    </w:p>
    <w:p w14:paraId="25351DBF" w14:textId="77777777" w:rsidR="00E726DD" w:rsidRPr="00E726DD" w:rsidRDefault="00E726DD" w:rsidP="00E726DD">
      <w:pPr>
        <w:pStyle w:val="af0"/>
        <w:rPr>
          <w:rFonts w:ascii="Times New Roman" w:hAnsi="Times New Roman"/>
          <w:sz w:val="24"/>
          <w:szCs w:val="24"/>
          <w:lang w:val="en-US"/>
        </w:rPr>
      </w:pPr>
      <w:r w:rsidRPr="00E726DD">
        <w:rPr>
          <w:rFonts w:ascii="Times New Roman" w:hAnsi="Times New Roman"/>
          <w:sz w:val="24"/>
          <w:szCs w:val="24"/>
          <w:lang w:val="en-US"/>
        </w:rPr>
        <w:t>4.2 Ensure transfer of knowledge and experience to the client and local specialists for more efficient operation and maintenance of the WWTP.</w:t>
      </w:r>
    </w:p>
    <w:p w14:paraId="01C2EC20" w14:textId="77777777" w:rsidR="00E726DD" w:rsidRPr="00E726DD" w:rsidRDefault="00E726DD" w:rsidP="00E726DD">
      <w:pPr>
        <w:pStyle w:val="af0"/>
        <w:rPr>
          <w:rFonts w:ascii="Times New Roman" w:hAnsi="Times New Roman"/>
          <w:sz w:val="24"/>
          <w:szCs w:val="24"/>
          <w:lang w:val="en-US"/>
        </w:rPr>
      </w:pPr>
      <w:r w:rsidRPr="00E726DD">
        <w:rPr>
          <w:rFonts w:ascii="Times New Roman" w:hAnsi="Times New Roman"/>
          <w:sz w:val="24"/>
          <w:szCs w:val="24"/>
          <w:lang w:val="en-US"/>
        </w:rPr>
        <w:t>4.3 Maintain updated and quality documentation for subsequent phases of the project and future developments in wastewater treatment.</w:t>
      </w:r>
    </w:p>
    <w:p w14:paraId="060DD338" w14:textId="77777777" w:rsidR="006E2EC8" w:rsidRPr="00E726DD" w:rsidRDefault="006E2EC8" w:rsidP="006E2EC8">
      <w:pPr>
        <w:pStyle w:val="af0"/>
        <w:rPr>
          <w:rFonts w:ascii="Times New Roman" w:hAnsi="Times New Roman"/>
          <w:sz w:val="24"/>
          <w:szCs w:val="24"/>
          <w:lang w:val="en-US"/>
        </w:rPr>
      </w:pPr>
    </w:p>
    <w:p w14:paraId="4B601CBF" w14:textId="09A005BE" w:rsidR="00E726DD" w:rsidRPr="00E726DD" w:rsidRDefault="00E726DD" w:rsidP="00E726DD">
      <w:pPr>
        <w:pStyle w:val="af0"/>
        <w:rPr>
          <w:rFonts w:ascii="Times New Roman" w:hAnsi="Times New Roman"/>
          <w:sz w:val="24"/>
          <w:szCs w:val="24"/>
        </w:rPr>
      </w:pPr>
      <w:r w:rsidRPr="00E726DD">
        <w:rPr>
          <w:rFonts w:ascii="Times New Roman" w:hAnsi="Times New Roman"/>
          <w:sz w:val="24"/>
          <w:szCs w:val="24"/>
        </w:rPr>
        <w:t>Reports:</w:t>
      </w:r>
    </w:p>
    <w:p w14:paraId="413BAE5E" w14:textId="77777777" w:rsidR="00E726DD" w:rsidRPr="00E726DD" w:rsidRDefault="00E726DD" w:rsidP="00E726DD">
      <w:pPr>
        <w:pStyle w:val="af0"/>
        <w:rPr>
          <w:rFonts w:ascii="Times New Roman" w:hAnsi="Times New Roman"/>
          <w:sz w:val="24"/>
          <w:szCs w:val="24"/>
        </w:rPr>
      </w:pPr>
    </w:p>
    <w:p w14:paraId="2A20EBAB" w14:textId="6F7BFF28" w:rsidR="00E726DD" w:rsidRPr="00E726DD" w:rsidRDefault="00E726DD" w:rsidP="00E726DD">
      <w:pPr>
        <w:pStyle w:val="af0"/>
        <w:numPr>
          <w:ilvl w:val="0"/>
          <w:numId w:val="40"/>
        </w:numPr>
        <w:rPr>
          <w:rFonts w:ascii="Times New Roman" w:hAnsi="Times New Roman"/>
          <w:sz w:val="24"/>
          <w:szCs w:val="24"/>
          <w:lang w:val="en-US"/>
        </w:rPr>
      </w:pPr>
      <w:r w:rsidRPr="00E726DD">
        <w:rPr>
          <w:rFonts w:ascii="Times New Roman" w:hAnsi="Times New Roman"/>
          <w:sz w:val="24"/>
          <w:szCs w:val="24"/>
          <w:lang w:val="en-US"/>
        </w:rPr>
        <w:t>Pre</w:t>
      </w:r>
      <w:r w:rsidR="00AC462D">
        <w:rPr>
          <w:rFonts w:ascii="Times New Roman" w:hAnsi="Times New Roman"/>
          <w:sz w:val="24"/>
          <w:szCs w:val="24"/>
          <w:lang w:val="en-US"/>
        </w:rPr>
        <w:t xml:space="preserve">liminary </w:t>
      </w:r>
      <w:r w:rsidR="00311EA6">
        <w:rPr>
          <w:rFonts w:ascii="Times New Roman" w:hAnsi="Times New Roman"/>
          <w:sz w:val="24"/>
          <w:szCs w:val="24"/>
          <w:lang w:val="en-US"/>
        </w:rPr>
        <w:t xml:space="preserve">technical report </w:t>
      </w:r>
      <w:r w:rsidRPr="00E726DD">
        <w:rPr>
          <w:rFonts w:ascii="Times New Roman" w:hAnsi="Times New Roman"/>
          <w:sz w:val="24"/>
          <w:szCs w:val="24"/>
          <w:lang w:val="en-US"/>
        </w:rPr>
        <w:t>and analysis</w:t>
      </w:r>
      <w:r w:rsidR="00311EA6">
        <w:rPr>
          <w:rFonts w:ascii="Times New Roman" w:hAnsi="Times New Roman"/>
          <w:sz w:val="24"/>
          <w:szCs w:val="24"/>
          <w:lang w:val="en-US"/>
        </w:rPr>
        <w:t xml:space="preserve"> of the area</w:t>
      </w:r>
      <w:r w:rsidRPr="00E726DD">
        <w:rPr>
          <w:rFonts w:ascii="Times New Roman" w:hAnsi="Times New Roman"/>
          <w:sz w:val="24"/>
          <w:szCs w:val="24"/>
          <w:lang w:val="en-US"/>
        </w:rPr>
        <w:t>.</w:t>
      </w:r>
    </w:p>
    <w:p w14:paraId="4BFDD703" w14:textId="18069149" w:rsidR="00E726DD" w:rsidRPr="00E726DD" w:rsidRDefault="00E726DD" w:rsidP="00E726DD">
      <w:pPr>
        <w:pStyle w:val="af0"/>
        <w:numPr>
          <w:ilvl w:val="0"/>
          <w:numId w:val="40"/>
        </w:numPr>
        <w:rPr>
          <w:rFonts w:ascii="Times New Roman" w:hAnsi="Times New Roman"/>
          <w:sz w:val="24"/>
          <w:szCs w:val="24"/>
          <w:lang w:val="en-US"/>
        </w:rPr>
      </w:pPr>
      <w:r w:rsidRPr="00E726DD">
        <w:rPr>
          <w:rFonts w:ascii="Times New Roman" w:hAnsi="Times New Roman"/>
          <w:sz w:val="24"/>
          <w:szCs w:val="24"/>
          <w:lang w:val="en-US"/>
        </w:rPr>
        <w:t>Report on selection of wastewater treatment technology.</w:t>
      </w:r>
    </w:p>
    <w:p w14:paraId="28A48322" w14:textId="02429624" w:rsidR="00E726DD" w:rsidRPr="00E726DD" w:rsidRDefault="00E726DD" w:rsidP="00E726DD">
      <w:pPr>
        <w:pStyle w:val="af0"/>
        <w:numPr>
          <w:ilvl w:val="0"/>
          <w:numId w:val="40"/>
        </w:numPr>
        <w:rPr>
          <w:rFonts w:ascii="Times New Roman" w:hAnsi="Times New Roman"/>
          <w:sz w:val="24"/>
          <w:szCs w:val="24"/>
          <w:lang w:val="ru-RU"/>
        </w:rPr>
      </w:pPr>
      <w:r w:rsidRPr="00E726DD">
        <w:rPr>
          <w:rFonts w:ascii="Times New Roman" w:hAnsi="Times New Roman"/>
          <w:sz w:val="24"/>
          <w:szCs w:val="24"/>
          <w:lang w:val="ru-RU"/>
        </w:rPr>
        <w:t xml:space="preserve">Assessment </w:t>
      </w:r>
      <w:proofErr w:type="spellStart"/>
      <w:r w:rsidRPr="00E726DD">
        <w:rPr>
          <w:rFonts w:ascii="Times New Roman" w:hAnsi="Times New Roman"/>
          <w:sz w:val="24"/>
          <w:szCs w:val="24"/>
          <w:lang w:val="ru-RU"/>
        </w:rPr>
        <w:t>of</w:t>
      </w:r>
      <w:proofErr w:type="spellEnd"/>
      <w:r w:rsidRPr="00E726DD">
        <w:rPr>
          <w:rFonts w:ascii="Times New Roman" w:hAnsi="Times New Roman"/>
          <w:sz w:val="24"/>
          <w:szCs w:val="24"/>
          <w:lang w:val="ru-RU"/>
        </w:rPr>
        <w:t xml:space="preserve"> </w:t>
      </w:r>
      <w:bookmarkStart w:id="1" w:name="_Hlk152669261"/>
      <w:proofErr w:type="spellStart"/>
      <w:r w:rsidRPr="00E726DD">
        <w:rPr>
          <w:rFonts w:ascii="Times New Roman" w:hAnsi="Times New Roman"/>
          <w:sz w:val="24"/>
          <w:szCs w:val="24"/>
          <w:lang w:val="ru-RU"/>
        </w:rPr>
        <w:t>economic</w:t>
      </w:r>
      <w:proofErr w:type="spellEnd"/>
      <w:r w:rsidRPr="00E726DD">
        <w:rPr>
          <w:rFonts w:ascii="Times New Roman" w:hAnsi="Times New Roman"/>
          <w:sz w:val="24"/>
          <w:szCs w:val="24"/>
          <w:lang w:val="ru-RU"/>
        </w:rPr>
        <w:t xml:space="preserve"> </w:t>
      </w:r>
      <w:proofErr w:type="spellStart"/>
      <w:r w:rsidRPr="00E726DD">
        <w:rPr>
          <w:rFonts w:ascii="Times New Roman" w:hAnsi="Times New Roman"/>
          <w:sz w:val="24"/>
          <w:szCs w:val="24"/>
          <w:lang w:val="ru-RU"/>
        </w:rPr>
        <w:t>feasibility</w:t>
      </w:r>
      <w:bookmarkEnd w:id="1"/>
      <w:proofErr w:type="spellEnd"/>
      <w:r w:rsidRPr="00E726DD">
        <w:rPr>
          <w:rFonts w:ascii="Times New Roman" w:hAnsi="Times New Roman"/>
          <w:sz w:val="24"/>
          <w:szCs w:val="24"/>
          <w:lang w:val="ru-RU"/>
        </w:rPr>
        <w:t>.</w:t>
      </w:r>
    </w:p>
    <w:p w14:paraId="4A4789F1" w14:textId="4F86A6F6" w:rsidR="00E726DD" w:rsidRPr="00E726DD" w:rsidRDefault="00E726DD" w:rsidP="00E726DD">
      <w:pPr>
        <w:pStyle w:val="af0"/>
        <w:numPr>
          <w:ilvl w:val="0"/>
          <w:numId w:val="40"/>
        </w:numPr>
        <w:rPr>
          <w:rFonts w:ascii="Times New Roman" w:hAnsi="Times New Roman"/>
          <w:sz w:val="24"/>
          <w:szCs w:val="24"/>
          <w:lang w:val="en-US"/>
        </w:rPr>
      </w:pPr>
      <w:r w:rsidRPr="00E726DD">
        <w:rPr>
          <w:rFonts w:ascii="Times New Roman" w:hAnsi="Times New Roman"/>
          <w:sz w:val="24"/>
          <w:szCs w:val="24"/>
          <w:lang w:val="en-US"/>
        </w:rPr>
        <w:t>Recommendations for improving efficiency and sustainability.</w:t>
      </w:r>
    </w:p>
    <w:p w14:paraId="3583AD2E" w14:textId="7BC01AEF" w:rsidR="00E726DD" w:rsidRPr="00E726DD" w:rsidRDefault="00E726DD" w:rsidP="00E726DD">
      <w:pPr>
        <w:pStyle w:val="af0"/>
        <w:numPr>
          <w:ilvl w:val="0"/>
          <w:numId w:val="40"/>
        </w:numPr>
        <w:rPr>
          <w:rFonts w:ascii="Times New Roman" w:hAnsi="Times New Roman"/>
          <w:sz w:val="24"/>
          <w:szCs w:val="24"/>
          <w:lang w:val="en-US"/>
        </w:rPr>
      </w:pPr>
      <w:r w:rsidRPr="00E726DD">
        <w:rPr>
          <w:rFonts w:ascii="Times New Roman" w:hAnsi="Times New Roman"/>
          <w:sz w:val="24"/>
          <w:szCs w:val="24"/>
          <w:lang w:val="en-US"/>
        </w:rPr>
        <w:t>Report on planning and monitoring of the project implementation process.</w:t>
      </w:r>
    </w:p>
    <w:p w14:paraId="7924971F" w14:textId="77777777" w:rsidR="00311EA6" w:rsidRDefault="00E726DD" w:rsidP="00311EA6">
      <w:pPr>
        <w:pStyle w:val="af0"/>
        <w:numPr>
          <w:ilvl w:val="0"/>
          <w:numId w:val="40"/>
        </w:numPr>
        <w:rPr>
          <w:rFonts w:ascii="Times New Roman" w:hAnsi="Times New Roman"/>
          <w:sz w:val="24"/>
          <w:szCs w:val="24"/>
          <w:lang w:val="en-US"/>
        </w:rPr>
      </w:pPr>
      <w:r w:rsidRPr="00E726DD">
        <w:rPr>
          <w:rFonts w:ascii="Times New Roman" w:hAnsi="Times New Roman"/>
          <w:sz w:val="24"/>
          <w:szCs w:val="24"/>
          <w:lang w:val="en-US"/>
        </w:rPr>
        <w:t>Documentation for transfer of knowledge and experience to the client</w:t>
      </w:r>
      <w:r w:rsidR="00311EA6">
        <w:rPr>
          <w:rFonts w:ascii="Times New Roman" w:hAnsi="Times New Roman"/>
          <w:sz w:val="24"/>
          <w:szCs w:val="24"/>
          <w:lang w:val="en-US"/>
        </w:rPr>
        <w:t>.</w:t>
      </w:r>
    </w:p>
    <w:p w14:paraId="3634C3F5" w14:textId="7B6BFF0D" w:rsidR="003752E0" w:rsidRDefault="00E726DD" w:rsidP="00311EA6">
      <w:pPr>
        <w:pStyle w:val="af0"/>
        <w:numPr>
          <w:ilvl w:val="0"/>
          <w:numId w:val="40"/>
        </w:numPr>
        <w:rPr>
          <w:rFonts w:ascii="Times New Roman" w:hAnsi="Times New Roman"/>
          <w:sz w:val="24"/>
          <w:szCs w:val="24"/>
          <w:lang w:val="en-US"/>
        </w:rPr>
      </w:pPr>
      <w:r w:rsidRPr="00311EA6">
        <w:rPr>
          <w:rFonts w:ascii="Times New Roman" w:hAnsi="Times New Roman"/>
          <w:sz w:val="24"/>
          <w:szCs w:val="24"/>
          <w:lang w:val="en-US"/>
        </w:rPr>
        <w:t>Updated documentation for subsequent phases of the project.</w:t>
      </w:r>
    </w:p>
    <w:p w14:paraId="5D65BA9C" w14:textId="77777777" w:rsidR="00311EA6" w:rsidRDefault="00311EA6" w:rsidP="00311EA6">
      <w:pPr>
        <w:pStyle w:val="af0"/>
        <w:ind w:left="720"/>
        <w:rPr>
          <w:rFonts w:ascii="Times New Roman" w:hAnsi="Times New Roman"/>
          <w:sz w:val="24"/>
          <w:szCs w:val="24"/>
          <w:lang w:val="en-US"/>
        </w:rPr>
      </w:pPr>
    </w:p>
    <w:p w14:paraId="102D0BB3" w14:textId="77777777" w:rsidR="00311EA6" w:rsidRDefault="00311EA6" w:rsidP="00311EA6">
      <w:pPr>
        <w:pStyle w:val="af0"/>
        <w:ind w:left="720"/>
        <w:rPr>
          <w:rFonts w:ascii="Times New Roman" w:hAnsi="Times New Roman"/>
          <w:sz w:val="24"/>
          <w:szCs w:val="24"/>
          <w:lang w:val="en-US"/>
        </w:rPr>
      </w:pPr>
    </w:p>
    <w:p w14:paraId="1D7CA7CE" w14:textId="77777777" w:rsidR="00311EA6" w:rsidRDefault="00311EA6" w:rsidP="00311EA6">
      <w:pPr>
        <w:pStyle w:val="af0"/>
        <w:ind w:left="720"/>
        <w:rPr>
          <w:rFonts w:ascii="Times New Roman" w:hAnsi="Times New Roman"/>
          <w:sz w:val="24"/>
          <w:szCs w:val="24"/>
          <w:lang w:val="en-US"/>
        </w:rPr>
      </w:pPr>
    </w:p>
    <w:p w14:paraId="4002DF5E" w14:textId="77777777" w:rsidR="009442E5" w:rsidRDefault="009442E5" w:rsidP="00311EA6">
      <w:pPr>
        <w:pStyle w:val="af0"/>
        <w:ind w:left="720"/>
        <w:rPr>
          <w:rFonts w:ascii="Times New Roman" w:hAnsi="Times New Roman"/>
          <w:sz w:val="24"/>
          <w:szCs w:val="24"/>
          <w:lang w:val="en-US"/>
        </w:rPr>
      </w:pPr>
    </w:p>
    <w:p w14:paraId="33685BF5" w14:textId="77777777" w:rsidR="009442E5" w:rsidRDefault="009442E5" w:rsidP="00311EA6">
      <w:pPr>
        <w:pStyle w:val="af0"/>
        <w:ind w:left="720"/>
        <w:rPr>
          <w:rFonts w:ascii="Times New Roman" w:hAnsi="Times New Roman"/>
          <w:sz w:val="24"/>
          <w:szCs w:val="24"/>
          <w:lang w:val="en-US"/>
        </w:rPr>
      </w:pPr>
    </w:p>
    <w:p w14:paraId="22376F77" w14:textId="77777777" w:rsidR="009442E5" w:rsidRDefault="009442E5" w:rsidP="00311EA6">
      <w:pPr>
        <w:pStyle w:val="af0"/>
        <w:ind w:left="720"/>
        <w:rPr>
          <w:rFonts w:ascii="Times New Roman" w:hAnsi="Times New Roman"/>
          <w:sz w:val="24"/>
          <w:szCs w:val="24"/>
          <w:lang w:val="en-US"/>
        </w:rPr>
      </w:pPr>
    </w:p>
    <w:p w14:paraId="5EF25FB9" w14:textId="77777777" w:rsidR="00311EA6" w:rsidRDefault="00311EA6" w:rsidP="00311EA6">
      <w:pPr>
        <w:pStyle w:val="af0"/>
        <w:ind w:left="720"/>
        <w:rPr>
          <w:rFonts w:ascii="Times New Roman" w:hAnsi="Times New Roman"/>
          <w:sz w:val="24"/>
          <w:szCs w:val="24"/>
          <w:lang w:val="en-US"/>
        </w:rPr>
      </w:pPr>
    </w:p>
    <w:p w14:paraId="5EB11DA3" w14:textId="69D97622" w:rsidR="00311EA6" w:rsidRDefault="00311EA6" w:rsidP="00311EA6">
      <w:pPr>
        <w:pStyle w:val="af0"/>
        <w:ind w:left="720"/>
        <w:rPr>
          <w:rFonts w:ascii="Times New Roman" w:hAnsi="Times New Roman"/>
          <w:sz w:val="24"/>
          <w:szCs w:val="24"/>
          <w:lang w:val="en-US"/>
        </w:rPr>
      </w:pPr>
      <w:r>
        <w:rPr>
          <w:rFonts w:ascii="Times New Roman" w:hAnsi="Times New Roman"/>
          <w:sz w:val="24"/>
          <w:szCs w:val="24"/>
          <w:lang w:val="en-US"/>
        </w:rPr>
        <w:lastRenderedPageBreak/>
        <w:t>Table 1- Payment Schedule</w:t>
      </w:r>
    </w:p>
    <w:p w14:paraId="4F4383B3" w14:textId="77777777" w:rsidR="00311EA6" w:rsidRDefault="00311EA6" w:rsidP="00311EA6">
      <w:pPr>
        <w:pStyle w:val="af0"/>
        <w:ind w:left="720"/>
        <w:rPr>
          <w:rFonts w:ascii="Times New Roman" w:hAnsi="Times New Roman"/>
          <w:sz w:val="24"/>
          <w:szCs w:val="24"/>
          <w:lang w:val="en-US"/>
        </w:rPr>
      </w:pPr>
    </w:p>
    <w:p w14:paraId="2394CF32" w14:textId="77777777" w:rsidR="00311EA6" w:rsidRDefault="00311EA6" w:rsidP="00311EA6">
      <w:pPr>
        <w:tabs>
          <w:tab w:val="left" w:pos="426"/>
        </w:tabs>
        <w:spacing w:after="0" w:line="240" w:lineRule="auto"/>
        <w:jc w:val="both"/>
        <w:rPr>
          <w:rFonts w:ascii="Times New Roman" w:hAnsi="Times New Roman"/>
          <w:sz w:val="24"/>
          <w:szCs w:val="24"/>
        </w:rPr>
      </w:pPr>
    </w:p>
    <w:tbl>
      <w:tblPr>
        <w:tblStyle w:val="af1"/>
        <w:tblW w:w="0" w:type="auto"/>
        <w:tblLook w:val="04A0" w:firstRow="1" w:lastRow="0" w:firstColumn="1" w:lastColumn="0" w:noHBand="0" w:noVBand="1"/>
      </w:tblPr>
      <w:tblGrid>
        <w:gridCol w:w="2320"/>
        <w:gridCol w:w="5768"/>
        <w:gridCol w:w="1332"/>
      </w:tblGrid>
      <w:tr w:rsidR="00311EA6" w14:paraId="75B70103" w14:textId="77777777" w:rsidTr="0003031B">
        <w:tc>
          <w:tcPr>
            <w:tcW w:w="2320" w:type="dxa"/>
          </w:tcPr>
          <w:p w14:paraId="1EDD6FCE" w14:textId="59C3B70D" w:rsidR="00311EA6" w:rsidRPr="00311EA6" w:rsidRDefault="00311EA6" w:rsidP="0003031B">
            <w:pPr>
              <w:tabs>
                <w:tab w:val="left" w:pos="42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Stages</w:t>
            </w:r>
          </w:p>
        </w:tc>
        <w:tc>
          <w:tcPr>
            <w:tcW w:w="5768" w:type="dxa"/>
          </w:tcPr>
          <w:p w14:paraId="301705FB" w14:textId="38FCCFFF" w:rsidR="00311EA6" w:rsidRPr="00311EA6" w:rsidRDefault="00311EA6" w:rsidP="0003031B">
            <w:pPr>
              <w:tabs>
                <w:tab w:val="left" w:pos="42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Deliverables </w:t>
            </w:r>
          </w:p>
        </w:tc>
        <w:tc>
          <w:tcPr>
            <w:tcW w:w="1275" w:type="dxa"/>
          </w:tcPr>
          <w:p w14:paraId="7E4D4758" w14:textId="69FB96BC" w:rsidR="00311EA6" w:rsidRPr="00311EA6" w:rsidRDefault="00311EA6" w:rsidP="0003031B">
            <w:pPr>
              <w:tabs>
                <w:tab w:val="left" w:pos="426"/>
              </w:tabs>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Payment percentage </w:t>
            </w:r>
          </w:p>
        </w:tc>
      </w:tr>
      <w:tr w:rsidR="00311EA6" w14:paraId="35345704" w14:textId="77777777" w:rsidTr="0003031B">
        <w:tc>
          <w:tcPr>
            <w:tcW w:w="2320" w:type="dxa"/>
            <w:vMerge w:val="restart"/>
          </w:tcPr>
          <w:p w14:paraId="606F634E" w14:textId="77777777" w:rsidR="00311EA6" w:rsidRPr="00E726DD" w:rsidRDefault="00311EA6" w:rsidP="00311EA6">
            <w:pPr>
              <w:pStyle w:val="af0"/>
              <w:rPr>
                <w:rFonts w:ascii="Times New Roman" w:hAnsi="Times New Roman"/>
                <w:b/>
                <w:bCs/>
                <w:sz w:val="24"/>
                <w:szCs w:val="24"/>
                <w:lang w:val="en-US"/>
              </w:rPr>
            </w:pPr>
            <w:r w:rsidRPr="00E726DD">
              <w:rPr>
                <w:rFonts w:ascii="Times New Roman" w:hAnsi="Times New Roman"/>
                <w:b/>
                <w:bCs/>
                <w:sz w:val="24"/>
                <w:szCs w:val="24"/>
                <w:lang w:val="en-US"/>
              </w:rPr>
              <w:t>Phase 1: Preparation and Research:</w:t>
            </w:r>
          </w:p>
          <w:p w14:paraId="353A61D7" w14:textId="77777777" w:rsidR="00311EA6" w:rsidRPr="007D6A2D" w:rsidRDefault="00311EA6" w:rsidP="0003031B">
            <w:pPr>
              <w:pStyle w:val="af0"/>
              <w:rPr>
                <w:rFonts w:ascii="Times New Roman" w:hAnsi="Times New Roman"/>
                <w:sz w:val="24"/>
                <w:szCs w:val="24"/>
                <w:lang w:val="en-US"/>
              </w:rPr>
            </w:pPr>
          </w:p>
        </w:tc>
        <w:tc>
          <w:tcPr>
            <w:tcW w:w="5768" w:type="dxa"/>
          </w:tcPr>
          <w:p w14:paraId="1BC83D0A" w14:textId="0C93BC46" w:rsidR="00311EA6" w:rsidRPr="00311EA6"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1.1 Prepare a pre</w:t>
            </w:r>
            <w:r>
              <w:rPr>
                <w:rFonts w:ascii="Times New Roman" w:hAnsi="Times New Roman"/>
                <w:sz w:val="24"/>
                <w:szCs w:val="24"/>
                <w:lang w:val="en-US"/>
              </w:rPr>
              <w:t>liminary technical report</w:t>
            </w:r>
            <w:r w:rsidRPr="00E726DD">
              <w:rPr>
                <w:rFonts w:ascii="Times New Roman" w:hAnsi="Times New Roman"/>
                <w:sz w:val="24"/>
                <w:szCs w:val="24"/>
                <w:lang w:val="en-US"/>
              </w:rPr>
              <w:t xml:space="preserve"> based on site survey, analysis of existing documents and data.</w:t>
            </w:r>
          </w:p>
        </w:tc>
        <w:tc>
          <w:tcPr>
            <w:tcW w:w="1275" w:type="dxa"/>
          </w:tcPr>
          <w:p w14:paraId="6BDA6A7E" w14:textId="77777777" w:rsidR="00311EA6" w:rsidRPr="007D6A2D"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r>
      <w:tr w:rsidR="00311EA6" w14:paraId="1C7A995F" w14:textId="77777777" w:rsidTr="0003031B">
        <w:tc>
          <w:tcPr>
            <w:tcW w:w="2320" w:type="dxa"/>
            <w:vMerge/>
          </w:tcPr>
          <w:p w14:paraId="33FAF604" w14:textId="77777777" w:rsidR="00311EA6" w:rsidRPr="007D6A2D" w:rsidRDefault="00311EA6" w:rsidP="0003031B">
            <w:pPr>
              <w:tabs>
                <w:tab w:val="left" w:pos="426"/>
              </w:tabs>
              <w:spacing w:after="0" w:line="240" w:lineRule="auto"/>
              <w:jc w:val="both"/>
              <w:rPr>
                <w:rFonts w:ascii="Times New Roman" w:hAnsi="Times New Roman"/>
                <w:sz w:val="24"/>
                <w:szCs w:val="24"/>
              </w:rPr>
            </w:pPr>
          </w:p>
        </w:tc>
        <w:tc>
          <w:tcPr>
            <w:tcW w:w="5768" w:type="dxa"/>
          </w:tcPr>
          <w:p w14:paraId="3DBCCED2" w14:textId="3F2F6664" w:rsidR="00311EA6" w:rsidRPr="00311EA6"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1.2 Determination of the most appropriate wastewater treatment technology, taking into account site specifics and treatment quality requirements.</w:t>
            </w:r>
          </w:p>
        </w:tc>
        <w:tc>
          <w:tcPr>
            <w:tcW w:w="1275" w:type="dxa"/>
          </w:tcPr>
          <w:p w14:paraId="0F572030"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r>
      <w:tr w:rsidR="00311EA6" w14:paraId="3F9AA38C" w14:textId="77777777" w:rsidTr="0003031B">
        <w:tc>
          <w:tcPr>
            <w:tcW w:w="2320" w:type="dxa"/>
            <w:vMerge/>
          </w:tcPr>
          <w:p w14:paraId="265A9360" w14:textId="77777777" w:rsidR="00311EA6" w:rsidRPr="007D6A2D" w:rsidRDefault="00311EA6" w:rsidP="0003031B">
            <w:pPr>
              <w:tabs>
                <w:tab w:val="left" w:pos="426"/>
              </w:tabs>
              <w:spacing w:after="0" w:line="240" w:lineRule="auto"/>
              <w:jc w:val="both"/>
              <w:rPr>
                <w:rFonts w:ascii="Times New Roman" w:hAnsi="Times New Roman"/>
                <w:sz w:val="24"/>
                <w:szCs w:val="24"/>
              </w:rPr>
            </w:pPr>
          </w:p>
        </w:tc>
        <w:tc>
          <w:tcPr>
            <w:tcW w:w="5768" w:type="dxa"/>
          </w:tcPr>
          <w:p w14:paraId="22B4AA69"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1.3 Determination of the sewerage network coverage area, including development of schemes and projects for sewerage network extension.</w:t>
            </w:r>
          </w:p>
          <w:p w14:paraId="7BD496C0" w14:textId="3A6DD5ED" w:rsidR="00311EA6" w:rsidRPr="00311EA6" w:rsidRDefault="00311EA6" w:rsidP="0003031B">
            <w:pPr>
              <w:pStyle w:val="af0"/>
              <w:jc w:val="both"/>
              <w:rPr>
                <w:rFonts w:ascii="Times New Roman" w:hAnsi="Times New Roman"/>
                <w:sz w:val="24"/>
                <w:szCs w:val="24"/>
                <w:lang w:val="en-US"/>
              </w:rPr>
            </w:pPr>
          </w:p>
        </w:tc>
        <w:tc>
          <w:tcPr>
            <w:tcW w:w="1275" w:type="dxa"/>
          </w:tcPr>
          <w:p w14:paraId="25A82B87"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311EA6" w:rsidRPr="00CA7555" w14:paraId="50D77784" w14:textId="77777777" w:rsidTr="0003031B">
        <w:tc>
          <w:tcPr>
            <w:tcW w:w="2320" w:type="dxa"/>
            <w:vMerge w:val="restart"/>
          </w:tcPr>
          <w:p w14:paraId="7D0502CF" w14:textId="77777777" w:rsidR="00311EA6" w:rsidRPr="007D6A2D" w:rsidRDefault="00311EA6" w:rsidP="0003031B">
            <w:pPr>
              <w:pStyle w:val="af0"/>
              <w:rPr>
                <w:rFonts w:ascii="Times New Roman" w:hAnsi="Times New Roman"/>
                <w:sz w:val="24"/>
                <w:szCs w:val="24"/>
              </w:rPr>
            </w:pPr>
          </w:p>
        </w:tc>
        <w:tc>
          <w:tcPr>
            <w:tcW w:w="5768" w:type="dxa"/>
          </w:tcPr>
          <w:p w14:paraId="4449B1C4" w14:textId="3A69E2DB" w:rsidR="00311EA6" w:rsidRPr="00311EA6"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 xml:space="preserve">2.1 </w:t>
            </w:r>
            <w:r w:rsidR="009442E5">
              <w:rPr>
                <w:rFonts w:ascii="Times New Roman" w:hAnsi="Times New Roman"/>
                <w:sz w:val="24"/>
                <w:szCs w:val="24"/>
                <w:lang w:val="en-US"/>
              </w:rPr>
              <w:t>Assist in d</w:t>
            </w:r>
            <w:r w:rsidRPr="00E726DD">
              <w:rPr>
                <w:rFonts w:ascii="Times New Roman" w:hAnsi="Times New Roman"/>
                <w:sz w:val="24"/>
                <w:szCs w:val="24"/>
                <w:lang w:val="en-US"/>
              </w:rPr>
              <w:t xml:space="preserve">evelopment of a package of </w:t>
            </w:r>
            <w:r>
              <w:rPr>
                <w:rFonts w:ascii="Times New Roman" w:hAnsi="Times New Roman"/>
                <w:sz w:val="24"/>
                <w:szCs w:val="24"/>
                <w:lang w:val="en-US"/>
              </w:rPr>
              <w:t>bidding</w:t>
            </w:r>
            <w:r w:rsidRPr="00E726DD">
              <w:rPr>
                <w:rFonts w:ascii="Times New Roman" w:hAnsi="Times New Roman"/>
                <w:sz w:val="24"/>
                <w:szCs w:val="24"/>
                <w:lang w:val="en-US"/>
              </w:rPr>
              <w:t xml:space="preserve"> documents based on the pr</w:t>
            </w:r>
            <w:r>
              <w:rPr>
                <w:rFonts w:ascii="Times New Roman" w:hAnsi="Times New Roman"/>
                <w:sz w:val="24"/>
                <w:szCs w:val="24"/>
                <w:lang w:val="en-US"/>
              </w:rPr>
              <w:t>eliminary technical report</w:t>
            </w:r>
            <w:r w:rsidRPr="00E726DD">
              <w:rPr>
                <w:rFonts w:ascii="Times New Roman" w:hAnsi="Times New Roman"/>
                <w:sz w:val="24"/>
                <w:szCs w:val="24"/>
                <w:lang w:val="en-US"/>
              </w:rPr>
              <w:t xml:space="preserve">, including technical specifications, requirements for contractors and cost estimates (price </w:t>
            </w:r>
            <w:r>
              <w:rPr>
                <w:rFonts w:ascii="Times New Roman" w:hAnsi="Times New Roman"/>
                <w:sz w:val="24"/>
                <w:szCs w:val="24"/>
                <w:lang w:val="en-US"/>
              </w:rPr>
              <w:t>schedules</w:t>
            </w:r>
            <w:r w:rsidRPr="00E726DD">
              <w:rPr>
                <w:rFonts w:ascii="Times New Roman" w:hAnsi="Times New Roman"/>
                <w:sz w:val="24"/>
                <w:szCs w:val="24"/>
                <w:lang w:val="en-US"/>
              </w:rPr>
              <w:t>).</w:t>
            </w:r>
          </w:p>
        </w:tc>
        <w:tc>
          <w:tcPr>
            <w:tcW w:w="1275" w:type="dxa"/>
          </w:tcPr>
          <w:p w14:paraId="5A357BB3" w14:textId="190D7C01"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311EA6" w:rsidRPr="00CA7555" w14:paraId="0EB8CFD8" w14:textId="77777777" w:rsidTr="0003031B">
        <w:tc>
          <w:tcPr>
            <w:tcW w:w="2320" w:type="dxa"/>
            <w:vMerge/>
          </w:tcPr>
          <w:p w14:paraId="7510D599" w14:textId="77777777" w:rsidR="00311EA6" w:rsidRPr="00CA7555" w:rsidRDefault="00311EA6" w:rsidP="0003031B">
            <w:pPr>
              <w:tabs>
                <w:tab w:val="left" w:pos="426"/>
              </w:tabs>
              <w:spacing w:after="0" w:line="240" w:lineRule="auto"/>
              <w:jc w:val="both"/>
              <w:rPr>
                <w:rFonts w:ascii="Times New Roman" w:hAnsi="Times New Roman"/>
                <w:sz w:val="24"/>
                <w:szCs w:val="24"/>
                <w:lang w:val="en-US"/>
              </w:rPr>
            </w:pPr>
          </w:p>
        </w:tc>
        <w:tc>
          <w:tcPr>
            <w:tcW w:w="5768" w:type="dxa"/>
          </w:tcPr>
          <w:p w14:paraId="3F28DB8F" w14:textId="7FC90D6B"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2.2 Assessment of expected costs (OPEX/CAPEX) for construction and operation of the WWTP.</w:t>
            </w:r>
          </w:p>
          <w:p w14:paraId="21DF35D6" w14:textId="0F80116A" w:rsidR="00311EA6" w:rsidRPr="00311EA6" w:rsidRDefault="00311EA6" w:rsidP="0003031B">
            <w:pPr>
              <w:pStyle w:val="af0"/>
              <w:jc w:val="both"/>
              <w:rPr>
                <w:rFonts w:ascii="Times New Roman" w:hAnsi="Times New Roman"/>
                <w:sz w:val="24"/>
                <w:szCs w:val="24"/>
                <w:lang w:val="en-US"/>
              </w:rPr>
            </w:pPr>
          </w:p>
        </w:tc>
        <w:tc>
          <w:tcPr>
            <w:tcW w:w="1275" w:type="dxa"/>
          </w:tcPr>
          <w:p w14:paraId="0B2111E9" w14:textId="2B30AFCF"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311EA6" w14:paraId="72D73BCF" w14:textId="77777777" w:rsidTr="0003031B">
        <w:tc>
          <w:tcPr>
            <w:tcW w:w="2320" w:type="dxa"/>
            <w:vMerge w:val="restart"/>
          </w:tcPr>
          <w:p w14:paraId="24EE3524" w14:textId="77777777" w:rsidR="00311EA6" w:rsidRPr="00E726DD" w:rsidRDefault="00311EA6" w:rsidP="00311EA6">
            <w:pPr>
              <w:pStyle w:val="af0"/>
              <w:rPr>
                <w:rFonts w:ascii="Times New Roman" w:hAnsi="Times New Roman"/>
                <w:b/>
                <w:bCs/>
                <w:sz w:val="24"/>
                <w:szCs w:val="24"/>
                <w:lang w:val="en-US"/>
              </w:rPr>
            </w:pPr>
            <w:r w:rsidRPr="00E726DD">
              <w:rPr>
                <w:rFonts w:ascii="Times New Roman" w:hAnsi="Times New Roman"/>
                <w:b/>
                <w:bCs/>
                <w:sz w:val="24"/>
                <w:szCs w:val="24"/>
                <w:lang w:val="en-US"/>
              </w:rPr>
              <w:t>Phase 3: Recommendations and Administration:</w:t>
            </w:r>
          </w:p>
          <w:p w14:paraId="1D56FA54" w14:textId="77777777" w:rsidR="00311EA6" w:rsidRPr="00D177D0" w:rsidRDefault="00311EA6" w:rsidP="0003031B">
            <w:pPr>
              <w:pStyle w:val="af0"/>
              <w:rPr>
                <w:rFonts w:ascii="Times New Roman" w:hAnsi="Times New Roman"/>
                <w:sz w:val="24"/>
                <w:szCs w:val="24"/>
                <w:lang w:val="en-US"/>
              </w:rPr>
            </w:pPr>
          </w:p>
        </w:tc>
        <w:tc>
          <w:tcPr>
            <w:tcW w:w="5768" w:type="dxa"/>
          </w:tcPr>
          <w:p w14:paraId="0B97419E"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3.1 Propose solutions to improve the efficiency and environmental sustainability of wastewater treatment.</w:t>
            </w:r>
          </w:p>
          <w:p w14:paraId="2CCE27FB" w14:textId="12A2D377" w:rsidR="00311EA6" w:rsidRPr="00311EA6" w:rsidRDefault="00311EA6" w:rsidP="00311EA6">
            <w:pPr>
              <w:pStyle w:val="af0"/>
              <w:rPr>
                <w:rFonts w:ascii="Times New Roman" w:hAnsi="Times New Roman"/>
                <w:sz w:val="24"/>
                <w:szCs w:val="24"/>
                <w:lang w:val="en-US"/>
              </w:rPr>
            </w:pPr>
          </w:p>
        </w:tc>
        <w:tc>
          <w:tcPr>
            <w:tcW w:w="1275" w:type="dxa"/>
          </w:tcPr>
          <w:p w14:paraId="7BE09C40"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rPr>
              <w:t>15</w:t>
            </w:r>
            <w:r>
              <w:rPr>
                <w:rFonts w:ascii="Times New Roman" w:hAnsi="Times New Roman"/>
                <w:sz w:val="24"/>
                <w:szCs w:val="24"/>
                <w:lang w:val="en-US"/>
              </w:rPr>
              <w:t>%</w:t>
            </w:r>
          </w:p>
        </w:tc>
      </w:tr>
      <w:tr w:rsidR="00311EA6" w14:paraId="5432F6DB" w14:textId="77777777" w:rsidTr="0003031B">
        <w:tc>
          <w:tcPr>
            <w:tcW w:w="2320" w:type="dxa"/>
            <w:vMerge/>
          </w:tcPr>
          <w:p w14:paraId="461E5814" w14:textId="77777777" w:rsidR="00311EA6" w:rsidRPr="007D6A2D" w:rsidRDefault="00311EA6" w:rsidP="0003031B">
            <w:pPr>
              <w:tabs>
                <w:tab w:val="left" w:pos="426"/>
              </w:tabs>
              <w:spacing w:after="0" w:line="240" w:lineRule="auto"/>
              <w:jc w:val="both"/>
              <w:rPr>
                <w:rFonts w:ascii="Times New Roman" w:hAnsi="Times New Roman"/>
                <w:sz w:val="24"/>
                <w:szCs w:val="24"/>
              </w:rPr>
            </w:pPr>
          </w:p>
        </w:tc>
        <w:tc>
          <w:tcPr>
            <w:tcW w:w="5768" w:type="dxa"/>
          </w:tcPr>
          <w:p w14:paraId="36FEFDAE"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 xml:space="preserve">3.2 Assist in selecting technical solutions that will contribute to the future sustainability and development of the </w:t>
            </w:r>
            <w:proofErr w:type="spellStart"/>
            <w:r w:rsidRPr="00E726DD">
              <w:rPr>
                <w:rFonts w:ascii="Times New Roman" w:hAnsi="Times New Roman"/>
                <w:sz w:val="24"/>
                <w:szCs w:val="24"/>
                <w:lang w:val="en-US"/>
              </w:rPr>
              <w:t>vodokanal</w:t>
            </w:r>
            <w:proofErr w:type="spellEnd"/>
            <w:r>
              <w:rPr>
                <w:rFonts w:ascii="Times New Roman" w:hAnsi="Times New Roman"/>
                <w:sz w:val="24"/>
                <w:szCs w:val="24"/>
                <w:lang w:val="en-US"/>
              </w:rPr>
              <w:t xml:space="preserve"> (water </w:t>
            </w:r>
            <w:proofErr w:type="spellStart"/>
            <w:r>
              <w:rPr>
                <w:rFonts w:ascii="Times New Roman" w:hAnsi="Times New Roman"/>
                <w:sz w:val="24"/>
                <w:szCs w:val="24"/>
                <w:lang w:val="en-US"/>
              </w:rPr>
              <w:t>ulitility</w:t>
            </w:r>
            <w:proofErr w:type="spellEnd"/>
            <w:r>
              <w:rPr>
                <w:rFonts w:ascii="Times New Roman" w:hAnsi="Times New Roman"/>
                <w:sz w:val="24"/>
                <w:szCs w:val="24"/>
                <w:lang w:val="en-US"/>
              </w:rPr>
              <w:t>)</w:t>
            </w:r>
            <w:r w:rsidRPr="00E726DD">
              <w:rPr>
                <w:rFonts w:ascii="Times New Roman" w:hAnsi="Times New Roman"/>
                <w:sz w:val="24"/>
                <w:szCs w:val="24"/>
                <w:lang w:val="en-US"/>
              </w:rPr>
              <w:t>.</w:t>
            </w:r>
          </w:p>
          <w:p w14:paraId="1525D60E" w14:textId="080806F1" w:rsidR="00311EA6" w:rsidRPr="00311EA6" w:rsidRDefault="00311EA6" w:rsidP="0003031B">
            <w:pPr>
              <w:pStyle w:val="af0"/>
              <w:jc w:val="both"/>
              <w:rPr>
                <w:rFonts w:ascii="Times New Roman" w:hAnsi="Times New Roman"/>
                <w:sz w:val="24"/>
                <w:szCs w:val="24"/>
                <w:lang w:val="en-US"/>
              </w:rPr>
            </w:pPr>
          </w:p>
        </w:tc>
        <w:tc>
          <w:tcPr>
            <w:tcW w:w="1275" w:type="dxa"/>
          </w:tcPr>
          <w:p w14:paraId="679181F1"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rPr>
              <w:t>15</w:t>
            </w:r>
            <w:r>
              <w:rPr>
                <w:rFonts w:ascii="Times New Roman" w:hAnsi="Times New Roman"/>
                <w:sz w:val="24"/>
                <w:szCs w:val="24"/>
                <w:lang w:val="en-US"/>
              </w:rPr>
              <w:t>%</w:t>
            </w:r>
          </w:p>
        </w:tc>
      </w:tr>
      <w:tr w:rsidR="00311EA6" w14:paraId="7C1C3E8B" w14:textId="77777777" w:rsidTr="0003031B">
        <w:tc>
          <w:tcPr>
            <w:tcW w:w="2320" w:type="dxa"/>
            <w:vMerge w:val="restart"/>
          </w:tcPr>
          <w:p w14:paraId="2E70AC05" w14:textId="77777777" w:rsidR="00311EA6" w:rsidRPr="00E726DD" w:rsidRDefault="00311EA6" w:rsidP="00311EA6">
            <w:pPr>
              <w:pStyle w:val="af0"/>
              <w:rPr>
                <w:rFonts w:ascii="Times New Roman" w:hAnsi="Times New Roman"/>
                <w:b/>
                <w:bCs/>
                <w:sz w:val="24"/>
                <w:szCs w:val="24"/>
                <w:lang w:val="en-US"/>
              </w:rPr>
            </w:pPr>
            <w:r w:rsidRPr="00E726DD">
              <w:rPr>
                <w:rFonts w:ascii="Times New Roman" w:hAnsi="Times New Roman"/>
                <w:b/>
                <w:bCs/>
                <w:sz w:val="24"/>
                <w:szCs w:val="24"/>
                <w:lang w:val="en-US"/>
              </w:rPr>
              <w:t>Phase 4: Support and monitoring:</w:t>
            </w:r>
          </w:p>
          <w:p w14:paraId="09AD6919" w14:textId="77777777" w:rsidR="00311EA6" w:rsidRPr="00D177D0" w:rsidRDefault="00311EA6" w:rsidP="0003031B">
            <w:pPr>
              <w:pStyle w:val="af0"/>
              <w:rPr>
                <w:rFonts w:ascii="Times New Roman" w:hAnsi="Times New Roman"/>
                <w:sz w:val="24"/>
                <w:szCs w:val="24"/>
                <w:lang w:val="en-US"/>
              </w:rPr>
            </w:pPr>
          </w:p>
        </w:tc>
        <w:tc>
          <w:tcPr>
            <w:tcW w:w="5768" w:type="dxa"/>
          </w:tcPr>
          <w:p w14:paraId="16B2B71E"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4.1 Participate in planning and monitoring of the project implementation process, including control over compliance with deadlines and budget.</w:t>
            </w:r>
          </w:p>
          <w:p w14:paraId="5CA59ED3" w14:textId="7F91C800" w:rsidR="00311EA6" w:rsidRPr="00311EA6" w:rsidRDefault="00311EA6" w:rsidP="00311EA6">
            <w:pPr>
              <w:pStyle w:val="af0"/>
              <w:rPr>
                <w:rFonts w:ascii="Times New Roman" w:hAnsi="Times New Roman"/>
                <w:sz w:val="24"/>
                <w:szCs w:val="24"/>
                <w:lang w:val="en-US"/>
              </w:rPr>
            </w:pPr>
          </w:p>
        </w:tc>
        <w:tc>
          <w:tcPr>
            <w:tcW w:w="1275" w:type="dxa"/>
          </w:tcPr>
          <w:p w14:paraId="58CAEE13"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r>
      <w:tr w:rsidR="00311EA6" w14:paraId="05913E16" w14:textId="77777777" w:rsidTr="0003031B">
        <w:tc>
          <w:tcPr>
            <w:tcW w:w="2320" w:type="dxa"/>
            <w:vMerge/>
          </w:tcPr>
          <w:p w14:paraId="62984D0F" w14:textId="77777777" w:rsidR="00311EA6" w:rsidRDefault="00311EA6" w:rsidP="0003031B">
            <w:pPr>
              <w:tabs>
                <w:tab w:val="left" w:pos="426"/>
              </w:tabs>
              <w:spacing w:after="0" w:line="240" w:lineRule="auto"/>
              <w:jc w:val="both"/>
              <w:rPr>
                <w:rFonts w:ascii="Times New Roman" w:hAnsi="Times New Roman"/>
                <w:sz w:val="24"/>
                <w:szCs w:val="24"/>
              </w:rPr>
            </w:pPr>
          </w:p>
        </w:tc>
        <w:tc>
          <w:tcPr>
            <w:tcW w:w="5768" w:type="dxa"/>
          </w:tcPr>
          <w:p w14:paraId="13AE0DBF"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4.2 Ensure transfer of knowledge and experience to the client and local specialists for more efficient operation and maintenance of the WWTP.</w:t>
            </w:r>
          </w:p>
          <w:p w14:paraId="07D12E51" w14:textId="3997E80D" w:rsidR="00311EA6" w:rsidRPr="00311EA6" w:rsidRDefault="00311EA6" w:rsidP="0003031B">
            <w:pPr>
              <w:pStyle w:val="af0"/>
              <w:jc w:val="both"/>
              <w:rPr>
                <w:rFonts w:ascii="Times New Roman" w:hAnsi="Times New Roman"/>
                <w:sz w:val="24"/>
                <w:szCs w:val="24"/>
                <w:lang w:val="en-US"/>
              </w:rPr>
            </w:pPr>
          </w:p>
        </w:tc>
        <w:tc>
          <w:tcPr>
            <w:tcW w:w="1275" w:type="dxa"/>
          </w:tcPr>
          <w:p w14:paraId="7EEA822F"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r>
      <w:tr w:rsidR="00311EA6" w14:paraId="1A28FB72" w14:textId="77777777" w:rsidTr="0003031B">
        <w:tc>
          <w:tcPr>
            <w:tcW w:w="2320" w:type="dxa"/>
            <w:vMerge/>
          </w:tcPr>
          <w:p w14:paraId="300792F5" w14:textId="77777777" w:rsidR="00311EA6" w:rsidRDefault="00311EA6" w:rsidP="0003031B">
            <w:pPr>
              <w:tabs>
                <w:tab w:val="left" w:pos="426"/>
              </w:tabs>
              <w:spacing w:after="0" w:line="240" w:lineRule="auto"/>
              <w:jc w:val="both"/>
              <w:rPr>
                <w:rFonts w:ascii="Times New Roman" w:hAnsi="Times New Roman"/>
                <w:sz w:val="24"/>
                <w:szCs w:val="24"/>
              </w:rPr>
            </w:pPr>
          </w:p>
        </w:tc>
        <w:tc>
          <w:tcPr>
            <w:tcW w:w="5768" w:type="dxa"/>
          </w:tcPr>
          <w:p w14:paraId="3A8C79AF" w14:textId="77777777" w:rsidR="00311EA6" w:rsidRPr="00E726DD" w:rsidRDefault="00311EA6" w:rsidP="00311EA6">
            <w:pPr>
              <w:pStyle w:val="af0"/>
              <w:rPr>
                <w:rFonts w:ascii="Times New Roman" w:hAnsi="Times New Roman"/>
                <w:sz w:val="24"/>
                <w:szCs w:val="24"/>
                <w:lang w:val="en-US"/>
              </w:rPr>
            </w:pPr>
            <w:r w:rsidRPr="00E726DD">
              <w:rPr>
                <w:rFonts w:ascii="Times New Roman" w:hAnsi="Times New Roman"/>
                <w:sz w:val="24"/>
                <w:szCs w:val="24"/>
                <w:lang w:val="en-US"/>
              </w:rPr>
              <w:t>4.3 Maintain updated and quality documentation for subsequent phases of the project and future developments in wastewater treatment.</w:t>
            </w:r>
          </w:p>
          <w:p w14:paraId="2D9D86FD" w14:textId="3F339FF6" w:rsidR="00311EA6" w:rsidRPr="00311EA6" w:rsidRDefault="00311EA6" w:rsidP="0003031B">
            <w:pPr>
              <w:pStyle w:val="af0"/>
              <w:jc w:val="both"/>
              <w:rPr>
                <w:rFonts w:ascii="Times New Roman" w:hAnsi="Times New Roman"/>
                <w:sz w:val="24"/>
                <w:szCs w:val="24"/>
                <w:lang w:val="en-US"/>
              </w:rPr>
            </w:pPr>
          </w:p>
        </w:tc>
        <w:tc>
          <w:tcPr>
            <w:tcW w:w="1275" w:type="dxa"/>
          </w:tcPr>
          <w:p w14:paraId="0F50646A" w14:textId="77777777" w:rsidR="00311EA6" w:rsidRPr="00D177D0" w:rsidRDefault="00311EA6" w:rsidP="0003031B">
            <w:pPr>
              <w:tabs>
                <w:tab w:val="left" w:pos="426"/>
              </w:tabs>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bl>
    <w:p w14:paraId="3142FC16" w14:textId="77777777" w:rsidR="00311EA6" w:rsidRDefault="00311EA6" w:rsidP="00311EA6">
      <w:pPr>
        <w:tabs>
          <w:tab w:val="left" w:pos="426"/>
        </w:tabs>
        <w:spacing w:after="0" w:line="240" w:lineRule="auto"/>
        <w:jc w:val="both"/>
        <w:rPr>
          <w:rFonts w:ascii="Times New Roman" w:eastAsia="Times New Roman" w:hAnsi="Times New Roman"/>
          <w:b/>
          <w:sz w:val="24"/>
          <w:szCs w:val="24"/>
          <w:lang w:eastAsia="ru-RU"/>
        </w:rPr>
      </w:pPr>
    </w:p>
    <w:p w14:paraId="2DD561F1" w14:textId="77777777" w:rsidR="00311EA6" w:rsidRPr="00311EA6" w:rsidRDefault="00311EA6" w:rsidP="00311EA6">
      <w:pPr>
        <w:pStyle w:val="af0"/>
        <w:ind w:left="720"/>
        <w:rPr>
          <w:rFonts w:ascii="Times New Roman" w:hAnsi="Times New Roman"/>
          <w:sz w:val="24"/>
          <w:szCs w:val="24"/>
          <w:lang w:val="en-US"/>
        </w:rPr>
      </w:pPr>
    </w:p>
    <w:p w14:paraId="1414896B" w14:textId="77777777" w:rsidR="00E726DD" w:rsidRPr="00E726DD" w:rsidRDefault="00E726DD" w:rsidP="00E726DD">
      <w:pPr>
        <w:keepNext/>
        <w:spacing w:after="240" w:line="240" w:lineRule="auto"/>
        <w:ind w:left="360"/>
        <w:outlineLvl w:val="0"/>
        <w:rPr>
          <w:rFonts w:ascii="Times New Roman" w:eastAsia="Times New Roman" w:hAnsi="Times New Roman"/>
          <w:b/>
          <w:sz w:val="24"/>
          <w:szCs w:val="24"/>
          <w:lang w:val="en-US"/>
        </w:rPr>
      </w:pPr>
    </w:p>
    <w:p w14:paraId="31F6A4E6" w14:textId="4C6BA6ED" w:rsidR="00651E07" w:rsidRPr="00E726DD" w:rsidRDefault="00852AE5" w:rsidP="0044700F">
      <w:pPr>
        <w:keepNext/>
        <w:spacing w:after="240" w:line="240" w:lineRule="auto"/>
        <w:outlineLvl w:val="0"/>
        <w:rPr>
          <w:rFonts w:ascii="Times New Roman" w:eastAsia="Times New Roman" w:hAnsi="Times New Roman"/>
          <w:b/>
          <w:sz w:val="24"/>
          <w:szCs w:val="24"/>
          <w:lang w:val="en-US"/>
        </w:rPr>
      </w:pPr>
      <w:r w:rsidRPr="00E726DD">
        <w:rPr>
          <w:rFonts w:ascii="Times New Roman" w:eastAsia="Times New Roman" w:hAnsi="Times New Roman"/>
          <w:b/>
          <w:sz w:val="24"/>
          <w:szCs w:val="24"/>
          <w:lang w:val="en-US"/>
        </w:rPr>
        <w:t>5</w:t>
      </w:r>
      <w:r w:rsidR="00E63D7C" w:rsidRPr="00E726DD">
        <w:rPr>
          <w:rFonts w:ascii="Times New Roman" w:eastAsia="Times New Roman" w:hAnsi="Times New Roman"/>
          <w:b/>
          <w:sz w:val="24"/>
          <w:szCs w:val="24"/>
          <w:lang w:val="en-US"/>
        </w:rPr>
        <w:t xml:space="preserve">. </w:t>
      </w:r>
      <w:r w:rsidR="0044700F" w:rsidRPr="00E726DD">
        <w:rPr>
          <w:rFonts w:ascii="Times New Roman" w:eastAsia="Times New Roman" w:hAnsi="Times New Roman"/>
          <w:b/>
          <w:sz w:val="24"/>
          <w:szCs w:val="24"/>
          <w:lang w:val="en-US"/>
        </w:rPr>
        <w:t>Institutional Arrangements</w:t>
      </w:r>
    </w:p>
    <w:p w14:paraId="6CBD3549" w14:textId="77777777" w:rsidR="00E726DD" w:rsidRPr="00E726DD" w:rsidRDefault="00E726DD" w:rsidP="0044700F">
      <w:pPr>
        <w:tabs>
          <w:tab w:val="left" w:pos="512"/>
        </w:tabs>
        <w:spacing w:after="240" w:line="240" w:lineRule="auto"/>
        <w:jc w:val="both"/>
        <w:rPr>
          <w:rFonts w:ascii="Times New Roman" w:hAnsi="Times New Roman"/>
          <w:bCs/>
          <w:sz w:val="24"/>
          <w:szCs w:val="24"/>
          <w:lang w:val="en-US" w:bidi="ru-RU"/>
        </w:rPr>
      </w:pPr>
      <w:r w:rsidRPr="00E726DD">
        <w:rPr>
          <w:rFonts w:ascii="Times New Roman" w:hAnsi="Times New Roman"/>
          <w:bCs/>
          <w:sz w:val="24"/>
          <w:szCs w:val="24"/>
          <w:lang w:val="en-US" w:bidi="ru-RU"/>
        </w:rPr>
        <w:t>The International Wastewater Process Engineer reports to the Director of the PIU. All reporting materials shall be submitted in English and Russian in one hard copy and one electronic copy. All prepared materials shall be approved by the PIU Engineer by the PIU Director.</w:t>
      </w:r>
    </w:p>
    <w:p w14:paraId="29F692E1" w14:textId="321863E6" w:rsidR="00390405" w:rsidRPr="00E726DD" w:rsidRDefault="00852AE5" w:rsidP="0044700F">
      <w:pPr>
        <w:tabs>
          <w:tab w:val="left" w:pos="512"/>
        </w:tabs>
        <w:spacing w:after="240" w:line="240" w:lineRule="auto"/>
        <w:jc w:val="both"/>
        <w:rPr>
          <w:rFonts w:ascii="Times New Roman" w:eastAsia="Times New Roman" w:hAnsi="Times New Roman"/>
          <w:b/>
          <w:bCs/>
          <w:sz w:val="24"/>
          <w:szCs w:val="24"/>
          <w:lang w:val="en-US" w:bidi="ru-RU"/>
        </w:rPr>
      </w:pPr>
      <w:r w:rsidRPr="00E726DD">
        <w:rPr>
          <w:rFonts w:ascii="Times New Roman" w:eastAsia="Times New Roman" w:hAnsi="Times New Roman"/>
          <w:b/>
          <w:bCs/>
          <w:sz w:val="24"/>
          <w:szCs w:val="24"/>
          <w:lang w:val="en-US" w:bidi="ru-RU"/>
        </w:rPr>
        <w:lastRenderedPageBreak/>
        <w:t>6</w:t>
      </w:r>
      <w:r w:rsidR="00390405" w:rsidRPr="00E726DD">
        <w:rPr>
          <w:rFonts w:ascii="Times New Roman" w:eastAsia="Times New Roman" w:hAnsi="Times New Roman"/>
          <w:b/>
          <w:bCs/>
          <w:sz w:val="24"/>
          <w:szCs w:val="24"/>
          <w:lang w:val="en-US" w:bidi="ru-RU"/>
        </w:rPr>
        <w:t xml:space="preserve">. Timing </w:t>
      </w:r>
    </w:p>
    <w:p w14:paraId="27CCEB12" w14:textId="43BBEF6A" w:rsidR="004D7422" w:rsidRPr="00E726DD" w:rsidRDefault="00E726DD" w:rsidP="0044700F">
      <w:pPr>
        <w:spacing w:after="0" w:line="240" w:lineRule="auto"/>
        <w:jc w:val="both"/>
        <w:rPr>
          <w:rFonts w:ascii="Times New Roman" w:eastAsia="Cambria" w:hAnsi="Times New Roman"/>
          <w:bCs/>
          <w:sz w:val="24"/>
          <w:szCs w:val="24"/>
          <w:lang w:val="en-US"/>
        </w:rPr>
      </w:pPr>
      <w:r w:rsidRPr="00E726DD">
        <w:rPr>
          <w:rFonts w:ascii="Times New Roman" w:eastAsia="Cambria" w:hAnsi="Times New Roman"/>
          <w:bCs/>
          <w:sz w:val="24"/>
          <w:szCs w:val="24"/>
          <w:lang w:val="en-US"/>
        </w:rPr>
        <w:t xml:space="preserve">The </w:t>
      </w:r>
      <w:r w:rsidR="000530B7">
        <w:rPr>
          <w:rFonts w:ascii="Times New Roman" w:eastAsia="Cambria" w:hAnsi="Times New Roman"/>
          <w:bCs/>
          <w:sz w:val="24"/>
          <w:szCs w:val="24"/>
          <w:lang w:val="en-US"/>
        </w:rPr>
        <w:t xml:space="preserve">lump sum </w:t>
      </w:r>
      <w:r w:rsidRPr="00E726DD">
        <w:rPr>
          <w:rFonts w:ascii="Times New Roman" w:eastAsia="Cambria" w:hAnsi="Times New Roman"/>
          <w:bCs/>
          <w:sz w:val="24"/>
          <w:szCs w:val="24"/>
          <w:lang w:val="en-US"/>
        </w:rPr>
        <w:t>contract will be signed for a period</w:t>
      </w:r>
      <w:r w:rsidR="00562313" w:rsidRPr="009442E5">
        <w:rPr>
          <w:rFonts w:ascii="Times New Roman" w:eastAsia="Cambria" w:hAnsi="Times New Roman"/>
          <w:bCs/>
          <w:sz w:val="24"/>
          <w:szCs w:val="24"/>
          <w:lang w:val="en-US"/>
        </w:rPr>
        <w:t xml:space="preserve"> </w:t>
      </w:r>
      <w:r w:rsidR="00562313">
        <w:rPr>
          <w:rFonts w:ascii="Times New Roman" w:eastAsia="Cambria" w:hAnsi="Times New Roman"/>
          <w:bCs/>
          <w:sz w:val="24"/>
          <w:szCs w:val="24"/>
          <w:lang w:val="en-US"/>
        </w:rPr>
        <w:t>before the end of 2028</w:t>
      </w:r>
      <w:r w:rsidRPr="00E726DD">
        <w:rPr>
          <w:rFonts w:ascii="Times New Roman" w:eastAsia="Cambria" w:hAnsi="Times New Roman"/>
          <w:bCs/>
          <w:sz w:val="24"/>
          <w:szCs w:val="24"/>
          <w:lang w:val="en-US"/>
        </w:rPr>
        <w:t xml:space="preserve">. The consultant's tasks will be performed on a periodic basis, with a probationary period of </w:t>
      </w:r>
      <w:r w:rsidR="00311EA6">
        <w:rPr>
          <w:rFonts w:ascii="Times New Roman" w:eastAsia="Cambria" w:hAnsi="Times New Roman"/>
          <w:bCs/>
          <w:sz w:val="24"/>
          <w:szCs w:val="24"/>
          <w:lang w:val="en-US"/>
        </w:rPr>
        <w:t>six</w:t>
      </w:r>
      <w:r w:rsidRPr="00E726DD">
        <w:rPr>
          <w:rFonts w:ascii="Times New Roman" w:eastAsia="Cambria" w:hAnsi="Times New Roman"/>
          <w:bCs/>
          <w:sz w:val="24"/>
          <w:szCs w:val="24"/>
          <w:lang w:val="en-US"/>
        </w:rPr>
        <w:t xml:space="preserve"> months. The contract may be extended beyond the initial term subject to satisfactory performance of the International Wastewater Process Engineer and based on mutual agreement of the parties to the contract.</w:t>
      </w:r>
    </w:p>
    <w:p w14:paraId="4E2D8973" w14:textId="77777777" w:rsidR="00F75F11" w:rsidRPr="00E726DD" w:rsidRDefault="00F75F11" w:rsidP="0044700F">
      <w:pPr>
        <w:shd w:val="clear" w:color="auto" w:fill="FFFFFF"/>
        <w:spacing w:after="0" w:line="240" w:lineRule="auto"/>
        <w:ind w:left="43"/>
        <w:jc w:val="both"/>
        <w:rPr>
          <w:rFonts w:ascii="Times New Roman" w:eastAsia="Times New Roman" w:hAnsi="Times New Roman"/>
          <w:sz w:val="24"/>
          <w:szCs w:val="24"/>
          <w:lang w:val="en-US"/>
        </w:rPr>
      </w:pPr>
    </w:p>
    <w:p w14:paraId="43FECE7A" w14:textId="3BB30640" w:rsidR="00651E07" w:rsidRPr="00E726DD" w:rsidRDefault="00852AE5" w:rsidP="0044700F">
      <w:pPr>
        <w:spacing w:after="240" w:line="240" w:lineRule="auto"/>
        <w:rPr>
          <w:rFonts w:ascii="Times New Roman" w:eastAsia="Times New Roman" w:hAnsi="Times New Roman"/>
          <w:b/>
          <w:sz w:val="24"/>
          <w:szCs w:val="24"/>
          <w:lang w:val="en-US"/>
        </w:rPr>
      </w:pPr>
      <w:r w:rsidRPr="00E726DD">
        <w:rPr>
          <w:rFonts w:ascii="Times New Roman" w:eastAsia="Times New Roman" w:hAnsi="Times New Roman"/>
          <w:b/>
          <w:sz w:val="24"/>
          <w:szCs w:val="24"/>
          <w:lang w:val="en-US"/>
        </w:rPr>
        <w:t>7</w:t>
      </w:r>
      <w:r w:rsidR="00D14649" w:rsidRPr="00E726DD">
        <w:rPr>
          <w:rFonts w:ascii="Times New Roman" w:eastAsia="Times New Roman" w:hAnsi="Times New Roman"/>
          <w:b/>
          <w:sz w:val="24"/>
          <w:szCs w:val="24"/>
          <w:lang w:val="en-US"/>
        </w:rPr>
        <w:t>.</w:t>
      </w:r>
      <w:r w:rsidR="00BC04B7" w:rsidRPr="00E726DD">
        <w:rPr>
          <w:rFonts w:ascii="Times New Roman" w:eastAsia="Times New Roman" w:hAnsi="Times New Roman"/>
          <w:b/>
          <w:sz w:val="24"/>
          <w:szCs w:val="24"/>
          <w:lang w:val="en-US"/>
        </w:rPr>
        <w:t xml:space="preserve"> </w:t>
      </w:r>
      <w:r w:rsidR="00907E86" w:rsidRPr="00E726DD">
        <w:rPr>
          <w:rFonts w:ascii="Times New Roman" w:eastAsia="Times New Roman" w:hAnsi="Times New Roman"/>
          <w:b/>
          <w:sz w:val="24"/>
          <w:szCs w:val="24"/>
          <w:lang w:val="en-US"/>
        </w:rPr>
        <w:t xml:space="preserve">Qualification </w:t>
      </w:r>
      <w:r w:rsidR="009D6641" w:rsidRPr="00E726DD">
        <w:rPr>
          <w:rFonts w:ascii="Times New Roman" w:eastAsia="Times New Roman" w:hAnsi="Times New Roman"/>
          <w:b/>
          <w:sz w:val="24"/>
          <w:szCs w:val="24"/>
          <w:lang w:val="en-US"/>
        </w:rPr>
        <w:t>Requirements</w:t>
      </w:r>
    </w:p>
    <w:p w14:paraId="2C5A686B" w14:textId="1A8B2C66"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Master's/Doctoral degree in wastewater engineering/water supply and sanitation or hydraulic engineering;</w:t>
      </w:r>
    </w:p>
    <w:p w14:paraId="2364AAB6" w14:textId="000A7050"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 xml:space="preserve">At least </w:t>
      </w:r>
      <w:r w:rsidR="00311EA6">
        <w:rPr>
          <w:rFonts w:ascii="Times New Roman" w:hAnsi="Times New Roman"/>
          <w:bCs/>
          <w:sz w:val="24"/>
          <w:szCs w:val="24"/>
          <w:lang w:val="en-US"/>
        </w:rPr>
        <w:t>15</w:t>
      </w:r>
      <w:r w:rsidRPr="00E726DD">
        <w:rPr>
          <w:rFonts w:ascii="Times New Roman" w:hAnsi="Times New Roman"/>
          <w:bCs/>
          <w:sz w:val="24"/>
          <w:szCs w:val="24"/>
          <w:lang w:val="en-US"/>
        </w:rPr>
        <w:t xml:space="preserve"> years of experience in construction of water supply, sewerage, wastewater treatment systems, and other related infrastructure facilities;</w:t>
      </w:r>
    </w:p>
    <w:p w14:paraId="67F5D9C9" w14:textId="6D2A18F4"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At least 10 years of experience in process design and calculations of wastewater treatment plants.</w:t>
      </w:r>
    </w:p>
    <w:p w14:paraId="5DB0F3C5" w14:textId="0D81DAE7"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 xml:space="preserve">Experience in preparation of at least 3 </w:t>
      </w:r>
      <w:r w:rsidR="00311EA6">
        <w:rPr>
          <w:rFonts w:ascii="Times New Roman" w:hAnsi="Times New Roman"/>
          <w:bCs/>
          <w:sz w:val="24"/>
          <w:szCs w:val="24"/>
          <w:lang w:val="en-US"/>
        </w:rPr>
        <w:t>technical reports</w:t>
      </w:r>
      <w:r w:rsidRPr="00E726DD">
        <w:rPr>
          <w:rFonts w:ascii="Times New Roman" w:hAnsi="Times New Roman"/>
          <w:bCs/>
          <w:sz w:val="24"/>
          <w:szCs w:val="24"/>
          <w:lang w:val="en-US"/>
        </w:rPr>
        <w:t xml:space="preserve"> in the field of wastewater treatment facilities financed by international agencies (WB, ADB, EU, USAID, UNDP and other international bilateral donor organizations);</w:t>
      </w:r>
    </w:p>
    <w:p w14:paraId="6884C127" w14:textId="4B40F30B"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Experience in capacity building (trainings, on-the-job training), technical and contract management trainings</w:t>
      </w:r>
      <w:r w:rsidR="00366CD1">
        <w:rPr>
          <w:rFonts w:ascii="Times New Roman" w:hAnsi="Times New Roman"/>
          <w:bCs/>
          <w:sz w:val="24"/>
          <w:szCs w:val="24"/>
          <w:lang w:val="en-US"/>
        </w:rPr>
        <w:t xml:space="preserve"> to the Executing/</w:t>
      </w:r>
      <w:r w:rsidR="004C6E90">
        <w:rPr>
          <w:rFonts w:ascii="Times New Roman" w:hAnsi="Times New Roman"/>
          <w:bCs/>
          <w:sz w:val="24"/>
          <w:szCs w:val="24"/>
          <w:lang w:val="en-US"/>
        </w:rPr>
        <w:t>Implementing Agencies</w:t>
      </w:r>
      <w:r w:rsidRPr="00E726DD">
        <w:rPr>
          <w:rFonts w:ascii="Times New Roman" w:hAnsi="Times New Roman"/>
          <w:bCs/>
          <w:sz w:val="24"/>
          <w:szCs w:val="24"/>
          <w:lang w:val="en-US"/>
        </w:rPr>
        <w:t>;</w:t>
      </w:r>
    </w:p>
    <w:p w14:paraId="47F2E749" w14:textId="6A694BAA"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 xml:space="preserve">At least </w:t>
      </w:r>
      <w:r w:rsidR="004C6E90">
        <w:rPr>
          <w:rFonts w:ascii="Times New Roman" w:hAnsi="Times New Roman"/>
          <w:bCs/>
          <w:sz w:val="24"/>
          <w:szCs w:val="24"/>
          <w:lang w:val="en-US"/>
        </w:rPr>
        <w:t>5</w:t>
      </w:r>
      <w:r w:rsidRPr="00E726DD">
        <w:rPr>
          <w:rFonts w:ascii="Times New Roman" w:hAnsi="Times New Roman"/>
          <w:bCs/>
          <w:sz w:val="24"/>
          <w:szCs w:val="24"/>
          <w:lang w:val="en-US"/>
        </w:rPr>
        <w:t xml:space="preserve"> years of experience in wastewater treatment plants</w:t>
      </w:r>
    </w:p>
    <w:p w14:paraId="4C9FA77F" w14:textId="6ABD4817"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Experience in implementing similar projects, preferably funded by international agencies (WB, ADB, EU, USAID, UNDP and other international bilateral donor organizations);</w:t>
      </w:r>
    </w:p>
    <w:p w14:paraId="23E99405" w14:textId="07A8F3E0"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 xml:space="preserve">At least 3 </w:t>
      </w:r>
      <w:r w:rsidR="004C6E90" w:rsidRPr="00E726DD">
        <w:rPr>
          <w:rFonts w:ascii="Times New Roman" w:hAnsi="Times New Roman"/>
          <w:bCs/>
          <w:sz w:val="24"/>
          <w:szCs w:val="24"/>
          <w:lang w:val="en-US"/>
        </w:rPr>
        <w:t>years’ experience</w:t>
      </w:r>
      <w:r w:rsidRPr="00E726DD">
        <w:rPr>
          <w:rFonts w:ascii="Times New Roman" w:hAnsi="Times New Roman"/>
          <w:bCs/>
          <w:sz w:val="24"/>
          <w:szCs w:val="24"/>
          <w:lang w:val="en-US"/>
        </w:rPr>
        <w:t xml:space="preserve"> in the</w:t>
      </w:r>
      <w:r w:rsidR="004C6E90">
        <w:rPr>
          <w:rFonts w:ascii="Times New Roman" w:hAnsi="Times New Roman"/>
          <w:bCs/>
          <w:sz w:val="24"/>
          <w:szCs w:val="24"/>
          <w:lang w:val="en-US"/>
        </w:rPr>
        <w:t xml:space="preserve"> </w:t>
      </w:r>
      <w:r w:rsidR="004C6E90" w:rsidRPr="004C6E90">
        <w:rPr>
          <w:rFonts w:ascii="Times New Roman" w:hAnsi="Times New Roman"/>
          <w:bCs/>
          <w:sz w:val="24"/>
          <w:szCs w:val="24"/>
          <w:lang w:val="en-US"/>
        </w:rPr>
        <w:t>Central Asian</w:t>
      </w:r>
      <w:r w:rsidRPr="00E726DD">
        <w:rPr>
          <w:rFonts w:ascii="Times New Roman" w:hAnsi="Times New Roman"/>
          <w:bCs/>
          <w:sz w:val="24"/>
          <w:szCs w:val="24"/>
          <w:lang w:val="en-US"/>
        </w:rPr>
        <w:t xml:space="preserve"> region preferably.</w:t>
      </w:r>
    </w:p>
    <w:p w14:paraId="52E05856" w14:textId="25FB1DE5" w:rsidR="00E726DD" w:rsidRPr="00E726DD" w:rsidRDefault="00E726DD" w:rsidP="00E726DD">
      <w:pPr>
        <w:pStyle w:val="a7"/>
        <w:numPr>
          <w:ilvl w:val="0"/>
          <w:numId w:val="44"/>
        </w:numPr>
        <w:spacing w:after="0" w:line="240" w:lineRule="auto"/>
        <w:jc w:val="both"/>
        <w:rPr>
          <w:rFonts w:ascii="Times New Roman" w:hAnsi="Times New Roman"/>
          <w:bCs/>
          <w:sz w:val="24"/>
          <w:szCs w:val="24"/>
          <w:lang w:val="en-US"/>
        </w:rPr>
      </w:pPr>
      <w:r w:rsidRPr="00E726DD">
        <w:rPr>
          <w:rFonts w:ascii="Times New Roman" w:hAnsi="Times New Roman"/>
          <w:bCs/>
          <w:sz w:val="24"/>
          <w:szCs w:val="24"/>
          <w:lang w:val="en-US"/>
        </w:rPr>
        <w:t>Confirmed good understanding, practical knowledge and experience of FIDIC contract terms and conditions.</w:t>
      </w:r>
    </w:p>
    <w:p w14:paraId="6403D629" w14:textId="389A3479" w:rsidR="00D14649" w:rsidRPr="000C5241" w:rsidRDefault="00D14649" w:rsidP="0044700F">
      <w:pPr>
        <w:spacing w:after="0" w:line="240" w:lineRule="auto"/>
        <w:jc w:val="both"/>
        <w:rPr>
          <w:rFonts w:ascii="Times New Roman" w:eastAsia="Times New Roman" w:hAnsi="Times New Roman"/>
          <w:sz w:val="24"/>
          <w:szCs w:val="24"/>
          <w:lang w:val="en-US"/>
        </w:rPr>
      </w:pPr>
    </w:p>
    <w:sectPr w:rsidR="00D14649" w:rsidRPr="000C5241" w:rsidSect="00D65A1E">
      <w:pgSz w:w="16701" w:h="16838"/>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13C2" w14:textId="77777777" w:rsidR="00B3650A" w:rsidRDefault="00B3650A" w:rsidP="000E30B2">
      <w:pPr>
        <w:spacing w:after="0" w:line="240" w:lineRule="auto"/>
      </w:pPr>
      <w:r>
        <w:separator/>
      </w:r>
    </w:p>
  </w:endnote>
  <w:endnote w:type="continuationSeparator" w:id="0">
    <w:p w14:paraId="625CFD68" w14:textId="77777777" w:rsidR="00B3650A" w:rsidRDefault="00B3650A" w:rsidP="000E30B2">
      <w:pPr>
        <w:spacing w:after="0" w:line="240" w:lineRule="auto"/>
      </w:pPr>
      <w:r>
        <w:continuationSeparator/>
      </w:r>
    </w:p>
  </w:endnote>
  <w:endnote w:type="continuationNotice" w:id="1">
    <w:p w14:paraId="531A6DC9" w14:textId="77777777" w:rsidR="00B3650A" w:rsidRDefault="00B36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9C63" w14:textId="77777777" w:rsidR="00B3650A" w:rsidRDefault="00B3650A" w:rsidP="000E30B2">
      <w:pPr>
        <w:spacing w:after="0" w:line="240" w:lineRule="auto"/>
      </w:pPr>
      <w:r>
        <w:separator/>
      </w:r>
    </w:p>
  </w:footnote>
  <w:footnote w:type="continuationSeparator" w:id="0">
    <w:p w14:paraId="1CF46421" w14:textId="77777777" w:rsidR="00B3650A" w:rsidRDefault="00B3650A" w:rsidP="000E30B2">
      <w:pPr>
        <w:spacing w:after="0" w:line="240" w:lineRule="auto"/>
      </w:pPr>
      <w:r>
        <w:continuationSeparator/>
      </w:r>
    </w:p>
  </w:footnote>
  <w:footnote w:type="continuationNotice" w:id="1">
    <w:p w14:paraId="55AAB12B" w14:textId="77777777" w:rsidR="00B3650A" w:rsidRDefault="00B365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3A2CC2"/>
    <w:lvl w:ilvl="0">
      <w:numFmt w:val="decimal"/>
      <w:lvlText w:val="*"/>
      <w:lvlJc w:val="left"/>
    </w:lvl>
  </w:abstractNum>
  <w:abstractNum w:abstractNumId="1" w15:restartNumberingAfterBreak="0">
    <w:nsid w:val="05275B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9710AF"/>
    <w:multiLevelType w:val="hybridMultilevel"/>
    <w:tmpl w:val="8A30F2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1B41C5"/>
    <w:multiLevelType w:val="hybridMultilevel"/>
    <w:tmpl w:val="FCBA1DAC"/>
    <w:lvl w:ilvl="0" w:tplc="0DB09B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403E4C"/>
    <w:multiLevelType w:val="hybridMultilevel"/>
    <w:tmpl w:val="AE7C7758"/>
    <w:lvl w:ilvl="0" w:tplc="ED3CB1E0">
      <w:start w:val="1"/>
      <w:numFmt w:val="decimal"/>
      <w:lvlText w:val="%1."/>
      <w:lvlJc w:val="left"/>
      <w:pPr>
        <w:ind w:left="720" w:hanging="360"/>
      </w:pPr>
      <w:rPr>
        <w:rFonts w:ascii="Arial" w:hAnsi="Arial" w:cs="Arial" w:hint="default"/>
      </w:rPr>
    </w:lvl>
    <w:lvl w:ilvl="1" w:tplc="3EA8065E">
      <w:start w:val="1"/>
      <w:numFmt w:val="lowerRoman"/>
      <w:lvlText w:val="(%2)"/>
      <w:lvlJc w:val="left"/>
      <w:pPr>
        <w:ind w:left="1800" w:hanging="720"/>
      </w:pPr>
    </w:lvl>
    <w:lvl w:ilvl="2" w:tplc="BA5A958E">
      <w:start w:val="1"/>
      <w:numFmt w:val="upperRoman"/>
      <w:lvlText w:val="%3."/>
      <w:lvlJc w:val="left"/>
      <w:pPr>
        <w:ind w:left="2700" w:hanging="720"/>
      </w:pPr>
      <w:rPr>
        <w:rFonts w:ascii="Arial" w:hAnsi="Arial" w:cs="Times New Roman" w:hint="default"/>
        <w:b/>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C636D3E"/>
    <w:multiLevelType w:val="hybridMultilevel"/>
    <w:tmpl w:val="73563C74"/>
    <w:lvl w:ilvl="0" w:tplc="90661676">
      <w:start w:val="1"/>
      <w:numFmt w:val="bullet"/>
      <w:pStyle w:val="2"/>
      <w:lvlText w:val=""/>
      <w:lvlJc w:val="left"/>
      <w:pPr>
        <w:tabs>
          <w:tab w:val="num" w:pos="375"/>
        </w:tabs>
        <w:ind w:left="375" w:hanging="360"/>
      </w:pPr>
      <w:rPr>
        <w:rFonts w:ascii="Symbol" w:hAnsi="Symbol" w:hint="default"/>
      </w:rPr>
    </w:lvl>
    <w:lvl w:ilvl="1" w:tplc="04190003" w:tentative="1">
      <w:start w:val="1"/>
      <w:numFmt w:val="bullet"/>
      <w:lvlText w:val="o"/>
      <w:lvlJc w:val="left"/>
      <w:pPr>
        <w:tabs>
          <w:tab w:val="num" w:pos="1275"/>
        </w:tabs>
        <w:ind w:left="1275" w:hanging="360"/>
      </w:pPr>
      <w:rPr>
        <w:rFonts w:ascii="Courier New" w:hAnsi="Courier New" w:cs="Courier New"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cs="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cs="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6" w15:restartNumberingAfterBreak="0">
    <w:nsid w:val="0FED2E46"/>
    <w:multiLevelType w:val="hybridMultilevel"/>
    <w:tmpl w:val="F57A0240"/>
    <w:lvl w:ilvl="0" w:tplc="FFFFFFFF">
      <w:start w:val="1"/>
      <w:numFmt w:val="bullet"/>
      <w:lvlText w:val=""/>
      <w:lvlJc w:val="left"/>
      <w:pPr>
        <w:ind w:left="360" w:hanging="360"/>
      </w:pPr>
      <w:rPr>
        <w:rFonts w:ascii="Symbol" w:hAnsi="Symbol" w:hint="default"/>
      </w:rPr>
    </w:lvl>
    <w:lvl w:ilvl="1" w:tplc="DEAAABF0">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B957D3"/>
    <w:multiLevelType w:val="hybridMultilevel"/>
    <w:tmpl w:val="10CEEB4E"/>
    <w:lvl w:ilvl="0" w:tplc="0DB09B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F37B9"/>
    <w:multiLevelType w:val="hybridMultilevel"/>
    <w:tmpl w:val="D0747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34C1C"/>
    <w:multiLevelType w:val="hybridMultilevel"/>
    <w:tmpl w:val="008AF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582C5C"/>
    <w:multiLevelType w:val="hybridMultilevel"/>
    <w:tmpl w:val="7E4EEC12"/>
    <w:lvl w:ilvl="0" w:tplc="7A6629FE">
      <w:start w:val="1"/>
      <w:numFmt w:val="lowerRoman"/>
      <w:lvlText w:val="(%1)"/>
      <w:lvlJc w:val="left"/>
      <w:pPr>
        <w:ind w:left="780" w:hanging="720"/>
      </w:pPr>
      <w:rPr>
        <w:rFonts w:hint="default"/>
      </w:rPr>
    </w:lvl>
    <w:lvl w:ilvl="1" w:tplc="10000019" w:tentative="1">
      <w:start w:val="1"/>
      <w:numFmt w:val="lowerLetter"/>
      <w:lvlText w:val="%2."/>
      <w:lvlJc w:val="left"/>
      <w:pPr>
        <w:ind w:left="1140" w:hanging="360"/>
      </w:pPr>
    </w:lvl>
    <w:lvl w:ilvl="2" w:tplc="1000001B" w:tentative="1">
      <w:start w:val="1"/>
      <w:numFmt w:val="lowerRoman"/>
      <w:lvlText w:val="%3."/>
      <w:lvlJc w:val="right"/>
      <w:pPr>
        <w:ind w:left="1860" w:hanging="180"/>
      </w:pPr>
    </w:lvl>
    <w:lvl w:ilvl="3" w:tplc="1000000F" w:tentative="1">
      <w:start w:val="1"/>
      <w:numFmt w:val="decimal"/>
      <w:lvlText w:val="%4."/>
      <w:lvlJc w:val="left"/>
      <w:pPr>
        <w:ind w:left="2580" w:hanging="360"/>
      </w:pPr>
    </w:lvl>
    <w:lvl w:ilvl="4" w:tplc="10000019" w:tentative="1">
      <w:start w:val="1"/>
      <w:numFmt w:val="lowerLetter"/>
      <w:lvlText w:val="%5."/>
      <w:lvlJc w:val="left"/>
      <w:pPr>
        <w:ind w:left="3300" w:hanging="360"/>
      </w:pPr>
    </w:lvl>
    <w:lvl w:ilvl="5" w:tplc="1000001B" w:tentative="1">
      <w:start w:val="1"/>
      <w:numFmt w:val="lowerRoman"/>
      <w:lvlText w:val="%6."/>
      <w:lvlJc w:val="right"/>
      <w:pPr>
        <w:ind w:left="4020" w:hanging="180"/>
      </w:pPr>
    </w:lvl>
    <w:lvl w:ilvl="6" w:tplc="1000000F" w:tentative="1">
      <w:start w:val="1"/>
      <w:numFmt w:val="decimal"/>
      <w:lvlText w:val="%7."/>
      <w:lvlJc w:val="left"/>
      <w:pPr>
        <w:ind w:left="4740" w:hanging="360"/>
      </w:pPr>
    </w:lvl>
    <w:lvl w:ilvl="7" w:tplc="10000019" w:tentative="1">
      <w:start w:val="1"/>
      <w:numFmt w:val="lowerLetter"/>
      <w:lvlText w:val="%8."/>
      <w:lvlJc w:val="left"/>
      <w:pPr>
        <w:ind w:left="5460" w:hanging="360"/>
      </w:pPr>
    </w:lvl>
    <w:lvl w:ilvl="8" w:tplc="1000001B" w:tentative="1">
      <w:start w:val="1"/>
      <w:numFmt w:val="lowerRoman"/>
      <w:lvlText w:val="%9."/>
      <w:lvlJc w:val="right"/>
      <w:pPr>
        <w:ind w:left="6180" w:hanging="180"/>
      </w:pPr>
    </w:lvl>
  </w:abstractNum>
  <w:abstractNum w:abstractNumId="11" w15:restartNumberingAfterBreak="0">
    <w:nsid w:val="21934199"/>
    <w:multiLevelType w:val="hybridMultilevel"/>
    <w:tmpl w:val="7F009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D475E"/>
    <w:multiLevelType w:val="hybridMultilevel"/>
    <w:tmpl w:val="6408E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E2CFA"/>
    <w:multiLevelType w:val="hybridMultilevel"/>
    <w:tmpl w:val="5E2E67E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A176326"/>
    <w:multiLevelType w:val="hybridMultilevel"/>
    <w:tmpl w:val="D5687B5E"/>
    <w:lvl w:ilvl="0" w:tplc="0DB09B9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BC258F"/>
    <w:multiLevelType w:val="hybridMultilevel"/>
    <w:tmpl w:val="2940CC3E"/>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783FE7"/>
    <w:multiLevelType w:val="hybridMultilevel"/>
    <w:tmpl w:val="791E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B87FF3"/>
    <w:multiLevelType w:val="hybridMultilevel"/>
    <w:tmpl w:val="D448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F1843"/>
    <w:multiLevelType w:val="hybridMultilevel"/>
    <w:tmpl w:val="DD2A0CEE"/>
    <w:lvl w:ilvl="0" w:tplc="76843600">
      <w:start w:val="1"/>
      <w:numFmt w:val="decimal"/>
      <w:lvlText w:val="%1."/>
      <w:lvlJc w:val="left"/>
      <w:pPr>
        <w:tabs>
          <w:tab w:val="num" w:pos="72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EC3D75"/>
    <w:multiLevelType w:val="hybridMultilevel"/>
    <w:tmpl w:val="797CFE0E"/>
    <w:lvl w:ilvl="0" w:tplc="FFFFFFFF">
      <w:start w:val="1"/>
      <w:numFmt w:val="bullet"/>
      <w:lvlText w:val=""/>
      <w:lvlJc w:val="left"/>
      <w:pPr>
        <w:tabs>
          <w:tab w:val="num" w:pos="504"/>
        </w:tabs>
        <w:ind w:left="50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94204"/>
    <w:multiLevelType w:val="hybridMultilevel"/>
    <w:tmpl w:val="A1329B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ABE5268"/>
    <w:multiLevelType w:val="hybridMultilevel"/>
    <w:tmpl w:val="0D0868FA"/>
    <w:lvl w:ilvl="0" w:tplc="040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E17F49"/>
    <w:multiLevelType w:val="hybridMultilevel"/>
    <w:tmpl w:val="2CCE440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EC58F0"/>
    <w:multiLevelType w:val="hybridMultilevel"/>
    <w:tmpl w:val="87B48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A6DC1"/>
    <w:multiLevelType w:val="hybridMultilevel"/>
    <w:tmpl w:val="4BDA6B9C"/>
    <w:lvl w:ilvl="0" w:tplc="BCC8CAF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B81555"/>
    <w:multiLevelType w:val="hybridMultilevel"/>
    <w:tmpl w:val="01A0C4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6E87C87"/>
    <w:multiLevelType w:val="hybridMultilevel"/>
    <w:tmpl w:val="DBF04956"/>
    <w:lvl w:ilvl="0" w:tplc="EA80EDE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87D2292"/>
    <w:multiLevelType w:val="hybridMultilevel"/>
    <w:tmpl w:val="D2C0C6E4"/>
    <w:lvl w:ilvl="0" w:tplc="1096AF8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E5415D"/>
    <w:multiLevelType w:val="hybridMultilevel"/>
    <w:tmpl w:val="CCDC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154B0"/>
    <w:multiLevelType w:val="hybridMultilevel"/>
    <w:tmpl w:val="25CAFCEA"/>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FE3586"/>
    <w:multiLevelType w:val="hybridMultilevel"/>
    <w:tmpl w:val="344E0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C31372"/>
    <w:multiLevelType w:val="hybridMultilevel"/>
    <w:tmpl w:val="6404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A9020B"/>
    <w:multiLevelType w:val="hybridMultilevel"/>
    <w:tmpl w:val="1EA87112"/>
    <w:lvl w:ilvl="0" w:tplc="040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C8138A"/>
    <w:multiLevelType w:val="hybridMultilevel"/>
    <w:tmpl w:val="00421BD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75F7C30"/>
    <w:multiLevelType w:val="hybridMultilevel"/>
    <w:tmpl w:val="067AD5DA"/>
    <w:lvl w:ilvl="0" w:tplc="A3848BF0">
      <w:start w:val="2"/>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5" w15:restartNumberingAfterBreak="0">
    <w:nsid w:val="6A591F5F"/>
    <w:multiLevelType w:val="hybridMultilevel"/>
    <w:tmpl w:val="A6BAB350"/>
    <w:lvl w:ilvl="0" w:tplc="04090001">
      <w:start w:val="1"/>
      <w:numFmt w:val="bullet"/>
      <w:lvlText w:val=""/>
      <w:lvlJc w:val="left"/>
      <w:pPr>
        <w:ind w:left="720" w:hanging="360"/>
      </w:pPr>
      <w:rPr>
        <w:rFonts w:ascii="Symbol" w:hAnsi="Symbol" w:hint="default"/>
      </w:rPr>
    </w:lvl>
    <w:lvl w:ilvl="1" w:tplc="799EFFF0">
      <w:start w:val="2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A27B9"/>
    <w:multiLevelType w:val="hybridMultilevel"/>
    <w:tmpl w:val="83A27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51E83"/>
    <w:multiLevelType w:val="hybridMultilevel"/>
    <w:tmpl w:val="889EBA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3F10F1"/>
    <w:multiLevelType w:val="hybridMultilevel"/>
    <w:tmpl w:val="6B74AAE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4A54C7"/>
    <w:multiLevelType w:val="hybridMultilevel"/>
    <w:tmpl w:val="6FA2008A"/>
    <w:lvl w:ilvl="0" w:tplc="C0B45154">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621836"/>
    <w:multiLevelType w:val="hybridMultilevel"/>
    <w:tmpl w:val="1784A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005086"/>
    <w:multiLevelType w:val="hybridMultilevel"/>
    <w:tmpl w:val="F0E64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660A33"/>
    <w:multiLevelType w:val="hybridMultilevel"/>
    <w:tmpl w:val="D28863F6"/>
    <w:lvl w:ilvl="0" w:tplc="040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6766523">
    <w:abstractNumId w:val="18"/>
  </w:num>
  <w:num w:numId="2" w16cid:durableId="246691608">
    <w:abstractNumId w:val="33"/>
  </w:num>
  <w:num w:numId="3" w16cid:durableId="1768846614">
    <w:abstractNumId w:val="23"/>
  </w:num>
  <w:num w:numId="4" w16cid:durableId="1568569092">
    <w:abstractNumId w:val="0"/>
    <w:lvlOverride w:ilvl="0">
      <w:lvl w:ilvl="0">
        <w:numFmt w:val="bullet"/>
        <w:lvlText w:val=""/>
        <w:legacy w:legacy="1" w:legacySpace="0" w:legacyIndent="360"/>
        <w:lvlJc w:val="left"/>
        <w:rPr>
          <w:rFonts w:ascii="Symbol" w:hAnsi="Symbol" w:hint="default"/>
        </w:rPr>
      </w:lvl>
    </w:lvlOverride>
  </w:num>
  <w:num w:numId="5" w16cid:durableId="923760405">
    <w:abstractNumId w:val="36"/>
  </w:num>
  <w:num w:numId="6" w16cid:durableId="14604881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685903">
    <w:abstractNumId w:val="5"/>
  </w:num>
  <w:num w:numId="8" w16cid:durableId="759956958">
    <w:abstractNumId w:val="9"/>
  </w:num>
  <w:num w:numId="9" w16cid:durableId="1088884724">
    <w:abstractNumId w:val="40"/>
  </w:num>
  <w:num w:numId="10" w16cid:durableId="1770346478">
    <w:abstractNumId w:val="25"/>
  </w:num>
  <w:num w:numId="11" w16cid:durableId="356465560">
    <w:abstractNumId w:val="1"/>
  </w:num>
  <w:num w:numId="12" w16cid:durableId="1618826152">
    <w:abstractNumId w:val="31"/>
  </w:num>
  <w:num w:numId="13" w16cid:durableId="76750264">
    <w:abstractNumId w:val="19"/>
  </w:num>
  <w:num w:numId="14" w16cid:durableId="665476486">
    <w:abstractNumId w:val="2"/>
  </w:num>
  <w:num w:numId="15" w16cid:durableId="881986250">
    <w:abstractNumId w:val="13"/>
  </w:num>
  <w:num w:numId="16" w16cid:durableId="312418041">
    <w:abstractNumId w:val="11"/>
  </w:num>
  <w:num w:numId="17" w16cid:durableId="1826162185">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8" w16cid:durableId="785583006">
    <w:abstractNumId w:val="30"/>
  </w:num>
  <w:num w:numId="19" w16cid:durableId="1032540051">
    <w:abstractNumId w:val="26"/>
  </w:num>
  <w:num w:numId="20" w16cid:durableId="1152216758">
    <w:abstractNumId w:val="32"/>
  </w:num>
  <w:num w:numId="21" w16cid:durableId="2080862624">
    <w:abstractNumId w:val="42"/>
  </w:num>
  <w:num w:numId="22" w16cid:durableId="1775126941">
    <w:abstractNumId w:val="34"/>
  </w:num>
  <w:num w:numId="23" w16cid:durableId="265502543">
    <w:abstractNumId w:val="10"/>
  </w:num>
  <w:num w:numId="24" w16cid:durableId="2075156681">
    <w:abstractNumId w:val="35"/>
  </w:num>
  <w:num w:numId="25" w16cid:durableId="527333090">
    <w:abstractNumId w:val="28"/>
  </w:num>
  <w:num w:numId="26" w16cid:durableId="1169254674">
    <w:abstractNumId w:val="41"/>
  </w:num>
  <w:num w:numId="27" w16cid:durableId="645400868">
    <w:abstractNumId w:val="17"/>
  </w:num>
  <w:num w:numId="28" w16cid:durableId="1942176569">
    <w:abstractNumId w:val="6"/>
  </w:num>
  <w:num w:numId="29" w16cid:durableId="1617642089">
    <w:abstractNumId w:val="21"/>
  </w:num>
  <w:num w:numId="30" w16cid:durableId="15556974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233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9698018">
    <w:abstractNumId w:val="20"/>
  </w:num>
  <w:num w:numId="33" w16cid:durableId="2139030679">
    <w:abstractNumId w:val="15"/>
  </w:num>
  <w:num w:numId="34" w16cid:durableId="995300611">
    <w:abstractNumId w:val="29"/>
  </w:num>
  <w:num w:numId="35" w16cid:durableId="1796409608">
    <w:abstractNumId w:val="4"/>
  </w:num>
  <w:num w:numId="36" w16cid:durableId="715810022">
    <w:abstractNumId w:val="37"/>
  </w:num>
  <w:num w:numId="37" w16cid:durableId="1035541743">
    <w:abstractNumId w:val="16"/>
  </w:num>
  <w:num w:numId="38" w16cid:durableId="566306097">
    <w:abstractNumId w:val="3"/>
  </w:num>
  <w:num w:numId="39" w16cid:durableId="1349523591">
    <w:abstractNumId w:val="12"/>
  </w:num>
  <w:num w:numId="40" w16cid:durableId="1863083742">
    <w:abstractNumId w:val="8"/>
  </w:num>
  <w:num w:numId="41" w16cid:durableId="1666592539">
    <w:abstractNumId w:val="39"/>
  </w:num>
  <w:num w:numId="42" w16cid:durableId="552084735">
    <w:abstractNumId w:val="7"/>
  </w:num>
  <w:num w:numId="43" w16cid:durableId="1258638544">
    <w:abstractNumId w:val="27"/>
  </w:num>
  <w:num w:numId="44" w16cid:durableId="2043895961">
    <w:abstractNumId w:val="22"/>
  </w:num>
  <w:num w:numId="45" w16cid:durableId="75595290">
    <w:abstractNumId w:val="38"/>
  </w:num>
  <w:num w:numId="46" w16cid:durableId="382289049">
    <w:abstractNumId w:val="14"/>
  </w:num>
  <w:num w:numId="47" w16cid:durableId="12312322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zNDE0MLA0MASyjJV0lIJTi4sz8/NACgxrAQ9vwwAsAAAA"/>
  </w:docVars>
  <w:rsids>
    <w:rsidRoot w:val="001278F3"/>
    <w:rsid w:val="000032DC"/>
    <w:rsid w:val="000112B2"/>
    <w:rsid w:val="00016AB3"/>
    <w:rsid w:val="000245D2"/>
    <w:rsid w:val="000530B7"/>
    <w:rsid w:val="00053D49"/>
    <w:rsid w:val="000622D4"/>
    <w:rsid w:val="0006531E"/>
    <w:rsid w:val="000750E9"/>
    <w:rsid w:val="00076EE0"/>
    <w:rsid w:val="000819E9"/>
    <w:rsid w:val="00083A18"/>
    <w:rsid w:val="00087D01"/>
    <w:rsid w:val="000B36BB"/>
    <w:rsid w:val="000C5241"/>
    <w:rsid w:val="000D2586"/>
    <w:rsid w:val="000E14FE"/>
    <w:rsid w:val="000E30B2"/>
    <w:rsid w:val="000E352A"/>
    <w:rsid w:val="000F2882"/>
    <w:rsid w:val="00105EE8"/>
    <w:rsid w:val="00111974"/>
    <w:rsid w:val="00114EFF"/>
    <w:rsid w:val="00125CEC"/>
    <w:rsid w:val="001278F3"/>
    <w:rsid w:val="00134D94"/>
    <w:rsid w:val="00137BB5"/>
    <w:rsid w:val="00146108"/>
    <w:rsid w:val="00160A1F"/>
    <w:rsid w:val="00163AC6"/>
    <w:rsid w:val="001649B1"/>
    <w:rsid w:val="00182814"/>
    <w:rsid w:val="00197A40"/>
    <w:rsid w:val="001A3E3B"/>
    <w:rsid w:val="001C0681"/>
    <w:rsid w:val="001C1176"/>
    <w:rsid w:val="001C7502"/>
    <w:rsid w:val="001E2349"/>
    <w:rsid w:val="001F1083"/>
    <w:rsid w:val="0020567A"/>
    <w:rsid w:val="002136CC"/>
    <w:rsid w:val="0022646F"/>
    <w:rsid w:val="00243529"/>
    <w:rsid w:val="00250ADB"/>
    <w:rsid w:val="00263C66"/>
    <w:rsid w:val="00264EF6"/>
    <w:rsid w:val="002838EE"/>
    <w:rsid w:val="0028756E"/>
    <w:rsid w:val="00287DDA"/>
    <w:rsid w:val="00293C32"/>
    <w:rsid w:val="00294A6A"/>
    <w:rsid w:val="002A7A60"/>
    <w:rsid w:val="002C44F1"/>
    <w:rsid w:val="002D0746"/>
    <w:rsid w:val="002D2775"/>
    <w:rsid w:val="002E6E69"/>
    <w:rsid w:val="00302F4E"/>
    <w:rsid w:val="00305197"/>
    <w:rsid w:val="00311EA6"/>
    <w:rsid w:val="00317214"/>
    <w:rsid w:val="003177C7"/>
    <w:rsid w:val="00332A3B"/>
    <w:rsid w:val="0033370B"/>
    <w:rsid w:val="003374B0"/>
    <w:rsid w:val="00343A16"/>
    <w:rsid w:val="00350AE3"/>
    <w:rsid w:val="00351A50"/>
    <w:rsid w:val="003655E3"/>
    <w:rsid w:val="00365C32"/>
    <w:rsid w:val="00366CD1"/>
    <w:rsid w:val="00367BB9"/>
    <w:rsid w:val="003752E0"/>
    <w:rsid w:val="00390405"/>
    <w:rsid w:val="003B075A"/>
    <w:rsid w:val="003B79D5"/>
    <w:rsid w:val="003D1424"/>
    <w:rsid w:val="003D2813"/>
    <w:rsid w:val="003F4A50"/>
    <w:rsid w:val="003F667A"/>
    <w:rsid w:val="00423288"/>
    <w:rsid w:val="00431361"/>
    <w:rsid w:val="00431F51"/>
    <w:rsid w:val="004351F6"/>
    <w:rsid w:val="0044700F"/>
    <w:rsid w:val="004520BF"/>
    <w:rsid w:val="00465439"/>
    <w:rsid w:val="004700DA"/>
    <w:rsid w:val="00471530"/>
    <w:rsid w:val="004777B0"/>
    <w:rsid w:val="0049518F"/>
    <w:rsid w:val="004B32C7"/>
    <w:rsid w:val="004B7346"/>
    <w:rsid w:val="004C6E90"/>
    <w:rsid w:val="004D7422"/>
    <w:rsid w:val="004F7F6D"/>
    <w:rsid w:val="00502CD8"/>
    <w:rsid w:val="00504752"/>
    <w:rsid w:val="00504D0A"/>
    <w:rsid w:val="0051215B"/>
    <w:rsid w:val="00515AC0"/>
    <w:rsid w:val="00520EB0"/>
    <w:rsid w:val="00533D65"/>
    <w:rsid w:val="00537DA9"/>
    <w:rsid w:val="00553691"/>
    <w:rsid w:val="0055370C"/>
    <w:rsid w:val="00562313"/>
    <w:rsid w:val="00580876"/>
    <w:rsid w:val="00590509"/>
    <w:rsid w:val="005955B1"/>
    <w:rsid w:val="005A493C"/>
    <w:rsid w:val="005C2EF3"/>
    <w:rsid w:val="005C63AF"/>
    <w:rsid w:val="005D580D"/>
    <w:rsid w:val="005E1CFC"/>
    <w:rsid w:val="005E2153"/>
    <w:rsid w:val="005F1E6F"/>
    <w:rsid w:val="005F4BFF"/>
    <w:rsid w:val="005F5E2D"/>
    <w:rsid w:val="006044CB"/>
    <w:rsid w:val="006129A9"/>
    <w:rsid w:val="00634A92"/>
    <w:rsid w:val="00651E07"/>
    <w:rsid w:val="0068461D"/>
    <w:rsid w:val="00696790"/>
    <w:rsid w:val="006967E6"/>
    <w:rsid w:val="006A09B0"/>
    <w:rsid w:val="006A1B9C"/>
    <w:rsid w:val="006B060E"/>
    <w:rsid w:val="006E2EC8"/>
    <w:rsid w:val="006F2156"/>
    <w:rsid w:val="00717752"/>
    <w:rsid w:val="00732BB5"/>
    <w:rsid w:val="00744423"/>
    <w:rsid w:val="00744EDD"/>
    <w:rsid w:val="00751602"/>
    <w:rsid w:val="00752B9E"/>
    <w:rsid w:val="00777800"/>
    <w:rsid w:val="00780F62"/>
    <w:rsid w:val="0078545B"/>
    <w:rsid w:val="00794FEC"/>
    <w:rsid w:val="007D56DB"/>
    <w:rsid w:val="007E290F"/>
    <w:rsid w:val="00805298"/>
    <w:rsid w:val="00807279"/>
    <w:rsid w:val="008165A6"/>
    <w:rsid w:val="00821DD0"/>
    <w:rsid w:val="008452F3"/>
    <w:rsid w:val="00852AE5"/>
    <w:rsid w:val="0085305F"/>
    <w:rsid w:val="008545EB"/>
    <w:rsid w:val="00857B38"/>
    <w:rsid w:val="00863B68"/>
    <w:rsid w:val="00887BE2"/>
    <w:rsid w:val="008B448B"/>
    <w:rsid w:val="008D3032"/>
    <w:rsid w:val="008D7360"/>
    <w:rsid w:val="008E01EB"/>
    <w:rsid w:val="00907E86"/>
    <w:rsid w:val="009231CD"/>
    <w:rsid w:val="00940D18"/>
    <w:rsid w:val="009442E5"/>
    <w:rsid w:val="00944B0B"/>
    <w:rsid w:val="00964314"/>
    <w:rsid w:val="00972BF4"/>
    <w:rsid w:val="009734C7"/>
    <w:rsid w:val="00974229"/>
    <w:rsid w:val="009833BE"/>
    <w:rsid w:val="009A29BB"/>
    <w:rsid w:val="009B07E6"/>
    <w:rsid w:val="009D4004"/>
    <w:rsid w:val="009D400A"/>
    <w:rsid w:val="009D6641"/>
    <w:rsid w:val="009F34B4"/>
    <w:rsid w:val="009F7B12"/>
    <w:rsid w:val="009F7E08"/>
    <w:rsid w:val="00A03DA6"/>
    <w:rsid w:val="00A827EB"/>
    <w:rsid w:val="00A85456"/>
    <w:rsid w:val="00A95435"/>
    <w:rsid w:val="00A97DE0"/>
    <w:rsid w:val="00AA3C86"/>
    <w:rsid w:val="00AA59A2"/>
    <w:rsid w:val="00AB5F96"/>
    <w:rsid w:val="00AB69CB"/>
    <w:rsid w:val="00AC462D"/>
    <w:rsid w:val="00AC7786"/>
    <w:rsid w:val="00AD17AD"/>
    <w:rsid w:val="00AD3013"/>
    <w:rsid w:val="00AE629D"/>
    <w:rsid w:val="00AF1C63"/>
    <w:rsid w:val="00AF6E42"/>
    <w:rsid w:val="00B116EE"/>
    <w:rsid w:val="00B3650A"/>
    <w:rsid w:val="00B54E6B"/>
    <w:rsid w:val="00B56EE6"/>
    <w:rsid w:val="00B60968"/>
    <w:rsid w:val="00B60B3F"/>
    <w:rsid w:val="00B6409F"/>
    <w:rsid w:val="00B642AD"/>
    <w:rsid w:val="00B67B63"/>
    <w:rsid w:val="00B72E50"/>
    <w:rsid w:val="00B75FFE"/>
    <w:rsid w:val="00BC04B7"/>
    <w:rsid w:val="00BC544F"/>
    <w:rsid w:val="00BD71CD"/>
    <w:rsid w:val="00BD7AF2"/>
    <w:rsid w:val="00BE1430"/>
    <w:rsid w:val="00BF20FB"/>
    <w:rsid w:val="00C00AAC"/>
    <w:rsid w:val="00C02EAB"/>
    <w:rsid w:val="00C05044"/>
    <w:rsid w:val="00C12E66"/>
    <w:rsid w:val="00C15676"/>
    <w:rsid w:val="00C26243"/>
    <w:rsid w:val="00C3371C"/>
    <w:rsid w:val="00C462FD"/>
    <w:rsid w:val="00C47AE1"/>
    <w:rsid w:val="00C565CB"/>
    <w:rsid w:val="00C57CA5"/>
    <w:rsid w:val="00C61B00"/>
    <w:rsid w:val="00C653AA"/>
    <w:rsid w:val="00C67B4D"/>
    <w:rsid w:val="00C7572E"/>
    <w:rsid w:val="00C86BD6"/>
    <w:rsid w:val="00C92580"/>
    <w:rsid w:val="00C955F8"/>
    <w:rsid w:val="00CA7555"/>
    <w:rsid w:val="00CB271B"/>
    <w:rsid w:val="00CB66C0"/>
    <w:rsid w:val="00CB6B09"/>
    <w:rsid w:val="00CC180E"/>
    <w:rsid w:val="00CE5C6F"/>
    <w:rsid w:val="00CE730A"/>
    <w:rsid w:val="00CF22AF"/>
    <w:rsid w:val="00CF42BD"/>
    <w:rsid w:val="00CF437D"/>
    <w:rsid w:val="00D11B4C"/>
    <w:rsid w:val="00D143C9"/>
    <w:rsid w:val="00D14649"/>
    <w:rsid w:val="00D40D97"/>
    <w:rsid w:val="00D5434A"/>
    <w:rsid w:val="00D65A1E"/>
    <w:rsid w:val="00D76715"/>
    <w:rsid w:val="00D86BE2"/>
    <w:rsid w:val="00DC55B1"/>
    <w:rsid w:val="00DD5A87"/>
    <w:rsid w:val="00DF2BF8"/>
    <w:rsid w:val="00E112C5"/>
    <w:rsid w:val="00E278E2"/>
    <w:rsid w:val="00E534A6"/>
    <w:rsid w:val="00E54DEA"/>
    <w:rsid w:val="00E56CB9"/>
    <w:rsid w:val="00E6117B"/>
    <w:rsid w:val="00E63D7C"/>
    <w:rsid w:val="00E71618"/>
    <w:rsid w:val="00E726DD"/>
    <w:rsid w:val="00E76713"/>
    <w:rsid w:val="00E864D1"/>
    <w:rsid w:val="00E963A2"/>
    <w:rsid w:val="00EA1D89"/>
    <w:rsid w:val="00EB7FD8"/>
    <w:rsid w:val="00F10A32"/>
    <w:rsid w:val="00F11572"/>
    <w:rsid w:val="00F20CED"/>
    <w:rsid w:val="00F3025E"/>
    <w:rsid w:val="00F30B2B"/>
    <w:rsid w:val="00F33136"/>
    <w:rsid w:val="00F33E2C"/>
    <w:rsid w:val="00F56F6D"/>
    <w:rsid w:val="00F636DC"/>
    <w:rsid w:val="00F703DC"/>
    <w:rsid w:val="00F753A2"/>
    <w:rsid w:val="00F75F11"/>
    <w:rsid w:val="00F77F03"/>
    <w:rsid w:val="00F94766"/>
    <w:rsid w:val="00F94BD6"/>
    <w:rsid w:val="00F956B8"/>
    <w:rsid w:val="00FA6B3C"/>
    <w:rsid w:val="00FB589B"/>
    <w:rsid w:val="00FB746B"/>
    <w:rsid w:val="00FC1CF5"/>
    <w:rsid w:val="00FE669A"/>
    <w:rsid w:val="00FE6A01"/>
    <w:rsid w:val="00FF0E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991"/>
  <w15:docId w15:val="{D4EFED57-80A2-4670-8DE4-25FFCB19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7EB"/>
    <w:pPr>
      <w:spacing w:after="200" w:line="276" w:lineRule="auto"/>
    </w:pPr>
    <w:rPr>
      <w:sz w:val="22"/>
      <w:szCs w:val="22"/>
      <w:lang w:eastAsia="en-US"/>
    </w:rPr>
  </w:style>
  <w:style w:type="paragraph" w:styleId="1">
    <w:name w:val="heading 1"/>
    <w:basedOn w:val="a"/>
    <w:next w:val="a"/>
    <w:link w:val="10"/>
    <w:qFormat/>
    <w:rsid w:val="00805298"/>
    <w:pPr>
      <w:keepNext/>
      <w:spacing w:after="0" w:line="240" w:lineRule="auto"/>
      <w:outlineLvl w:val="0"/>
    </w:pPr>
    <w:rPr>
      <w:rFonts w:ascii="Times New Roman" w:eastAsia="Times New Roman" w:hAnsi="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78F3"/>
    <w:pPr>
      <w:spacing w:after="0" w:line="240" w:lineRule="auto"/>
      <w:jc w:val="both"/>
    </w:pPr>
    <w:rPr>
      <w:rFonts w:ascii="Times New Roman" w:eastAsia="Times New Roman" w:hAnsi="Times New Roman"/>
      <w:sz w:val="24"/>
      <w:szCs w:val="24"/>
    </w:rPr>
  </w:style>
  <w:style w:type="character" w:customStyle="1" w:styleId="a4">
    <w:name w:val="Основной текст Знак"/>
    <w:link w:val="a3"/>
    <w:rsid w:val="001278F3"/>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F108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F1083"/>
    <w:rPr>
      <w:rFonts w:ascii="Tahoma" w:hAnsi="Tahoma" w:cs="Tahoma"/>
      <w:sz w:val="16"/>
      <w:szCs w:val="16"/>
      <w:lang w:eastAsia="en-US"/>
    </w:rPr>
  </w:style>
  <w:style w:type="paragraph" w:styleId="a7">
    <w:name w:val="List Paragraph"/>
    <w:aliases w:val="PAD,ADB paragraph numbering,List Paragraph (numbered (a)),List_Paragraph,Multilevel para_II,List Paragraph1,Akapit z listą BS,List Paragraph 1,Bullet1,Main numbered paragraph,Абзац вправо-1,NumberedParas,References,Bullets,Report Para,罗列"/>
    <w:basedOn w:val="a"/>
    <w:link w:val="a8"/>
    <w:qFormat/>
    <w:rsid w:val="00BE1430"/>
    <w:pPr>
      <w:ind w:left="720"/>
      <w:contextualSpacing/>
    </w:pPr>
  </w:style>
  <w:style w:type="character" w:styleId="a9">
    <w:name w:val="annotation reference"/>
    <w:uiPriority w:val="99"/>
    <w:semiHidden/>
    <w:unhideWhenUsed/>
    <w:rsid w:val="0068461D"/>
    <w:rPr>
      <w:sz w:val="16"/>
      <w:szCs w:val="16"/>
    </w:rPr>
  </w:style>
  <w:style w:type="paragraph" w:styleId="aa">
    <w:name w:val="annotation text"/>
    <w:basedOn w:val="a"/>
    <w:link w:val="ab"/>
    <w:uiPriority w:val="99"/>
    <w:unhideWhenUsed/>
    <w:rsid w:val="0068461D"/>
    <w:rPr>
      <w:sz w:val="20"/>
      <w:szCs w:val="20"/>
    </w:rPr>
  </w:style>
  <w:style w:type="character" w:customStyle="1" w:styleId="ab">
    <w:name w:val="Текст примечания Знак"/>
    <w:link w:val="aa"/>
    <w:uiPriority w:val="99"/>
    <w:rsid w:val="0068461D"/>
    <w:rPr>
      <w:lang w:eastAsia="en-US"/>
    </w:rPr>
  </w:style>
  <w:style w:type="paragraph" w:styleId="ac">
    <w:name w:val="annotation subject"/>
    <w:basedOn w:val="aa"/>
    <w:next w:val="aa"/>
    <w:link w:val="ad"/>
    <w:uiPriority w:val="99"/>
    <w:semiHidden/>
    <w:unhideWhenUsed/>
    <w:rsid w:val="0068461D"/>
    <w:rPr>
      <w:b/>
      <w:bCs/>
    </w:rPr>
  </w:style>
  <w:style w:type="character" w:customStyle="1" w:styleId="ad">
    <w:name w:val="Тема примечания Знак"/>
    <w:link w:val="ac"/>
    <w:uiPriority w:val="99"/>
    <w:semiHidden/>
    <w:rsid w:val="0068461D"/>
    <w:rPr>
      <w:b/>
      <w:bCs/>
      <w:lang w:eastAsia="en-US"/>
    </w:rPr>
  </w:style>
  <w:style w:type="paragraph" w:styleId="2">
    <w:name w:val="List Bullet 2"/>
    <w:basedOn w:val="a"/>
    <w:autoRedefine/>
    <w:rsid w:val="00263C66"/>
    <w:pPr>
      <w:numPr>
        <w:numId w:val="7"/>
      </w:numPr>
      <w:spacing w:after="0" w:line="240" w:lineRule="auto"/>
      <w:jc w:val="both"/>
    </w:pPr>
    <w:rPr>
      <w:rFonts w:ascii="Times New Roman" w:eastAsia="Times New Roman" w:hAnsi="Times New Roman"/>
      <w:sz w:val="24"/>
      <w:szCs w:val="24"/>
    </w:rPr>
  </w:style>
  <w:style w:type="paragraph" w:styleId="20">
    <w:name w:val="Body Text 2"/>
    <w:basedOn w:val="a"/>
    <w:link w:val="21"/>
    <w:uiPriority w:val="99"/>
    <w:semiHidden/>
    <w:unhideWhenUsed/>
    <w:rsid w:val="009231CD"/>
    <w:pPr>
      <w:spacing w:after="120" w:line="480" w:lineRule="auto"/>
    </w:pPr>
  </w:style>
  <w:style w:type="character" w:customStyle="1" w:styleId="21">
    <w:name w:val="Основной текст 2 Знак"/>
    <w:basedOn w:val="a0"/>
    <w:link w:val="20"/>
    <w:uiPriority w:val="99"/>
    <w:semiHidden/>
    <w:rsid w:val="009231CD"/>
    <w:rPr>
      <w:sz w:val="22"/>
      <w:szCs w:val="22"/>
      <w:lang w:eastAsia="en-US"/>
    </w:rPr>
  </w:style>
  <w:style w:type="character" w:customStyle="1" w:styleId="a8">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罗列 Знак"/>
    <w:basedOn w:val="a0"/>
    <w:link w:val="a7"/>
    <w:qFormat/>
    <w:locked/>
    <w:rsid w:val="009231CD"/>
    <w:rPr>
      <w:sz w:val="22"/>
      <w:szCs w:val="22"/>
      <w:lang w:eastAsia="en-US"/>
    </w:rPr>
  </w:style>
  <w:style w:type="character" w:styleId="ae">
    <w:name w:val="Hyperlink"/>
    <w:basedOn w:val="a0"/>
    <w:uiPriority w:val="99"/>
    <w:unhideWhenUsed/>
    <w:rsid w:val="00F33E2C"/>
    <w:rPr>
      <w:color w:val="0000FF" w:themeColor="hyperlink"/>
      <w:u w:val="single"/>
    </w:rPr>
  </w:style>
  <w:style w:type="character" w:customStyle="1" w:styleId="10">
    <w:name w:val="Заголовок 1 Знак"/>
    <w:basedOn w:val="a0"/>
    <w:link w:val="1"/>
    <w:rsid w:val="00805298"/>
    <w:rPr>
      <w:rFonts w:ascii="Times New Roman" w:eastAsia="Times New Roman" w:hAnsi="Times New Roman"/>
      <w:b/>
      <w:color w:val="000000"/>
      <w:lang w:val="en-US"/>
    </w:rPr>
  </w:style>
  <w:style w:type="paragraph" w:styleId="af">
    <w:name w:val="Revision"/>
    <w:hidden/>
    <w:uiPriority w:val="99"/>
    <w:semiHidden/>
    <w:rsid w:val="000112B2"/>
    <w:rPr>
      <w:sz w:val="22"/>
      <w:szCs w:val="22"/>
      <w:lang w:eastAsia="en-US"/>
    </w:rPr>
  </w:style>
  <w:style w:type="paragraph" w:styleId="af0">
    <w:name w:val="No Spacing"/>
    <w:uiPriority w:val="1"/>
    <w:qFormat/>
    <w:rsid w:val="00553691"/>
    <w:rPr>
      <w:sz w:val="22"/>
      <w:szCs w:val="22"/>
      <w:lang w:val="en-GB" w:eastAsia="en-US"/>
    </w:rPr>
  </w:style>
  <w:style w:type="table" w:styleId="af1">
    <w:name w:val="Table Grid"/>
    <w:basedOn w:val="a1"/>
    <w:uiPriority w:val="39"/>
    <w:rsid w:val="00311EA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BC544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C544F"/>
    <w:rPr>
      <w:sz w:val="22"/>
      <w:szCs w:val="22"/>
      <w:lang w:eastAsia="en-US"/>
    </w:rPr>
  </w:style>
  <w:style w:type="paragraph" w:styleId="af4">
    <w:name w:val="footer"/>
    <w:basedOn w:val="a"/>
    <w:link w:val="af5"/>
    <w:uiPriority w:val="99"/>
    <w:semiHidden/>
    <w:unhideWhenUsed/>
    <w:rsid w:val="00BC544F"/>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BC54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F128E954E4CAB5489B22551CD25228B4" ma:contentTypeVersion="34" ma:contentTypeDescription="" ma:contentTypeScope="" ma:versionID="9120ba4ade52a988765972168f0a5d33">
  <xsd:schema xmlns:xsd="http://www.w3.org/2001/XMLSchema" xmlns:xs="http://www.w3.org/2001/XMLSchema" xmlns:p="http://schemas.microsoft.com/office/2006/metadata/properties" xmlns:ns3="3e02667f-0271-471b-bd6e-11a2e16def1d" targetNamespace="http://schemas.microsoft.com/office/2006/metadata/properties" ma:root="true" ma:fieldsID="3a57bb0417a2d6c839774a5cdc7f533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5a5b90b-8b42-4b9e-ab0a-5b13dbcd7eef}" ma:internalName="TaxCatchAll" ma:showField="CatchAllData"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5a5b90b-8b42-4b9e-ab0a-5b13dbcd7eef}" ma:internalName="TaxCatchAllLabel" ma:readOnly="true" ma:showField="CatchAllDataLabel"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KG - World Bank Office: Bishkek|16f788c1-a0e2-4430-a53e-73dd199b5ce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F1E08-DEF8-4ABB-9678-E195A64623B8}">
  <ds:schemaRefs>
    <ds:schemaRef ds:uri="http://schemas.openxmlformats.org/officeDocument/2006/bibliography"/>
  </ds:schemaRefs>
</ds:datastoreItem>
</file>

<file path=customXml/itemProps2.xml><?xml version="1.0" encoding="utf-8"?>
<ds:datastoreItem xmlns:ds="http://schemas.openxmlformats.org/officeDocument/2006/customXml" ds:itemID="{BCA34418-BE57-468D-93F5-A95333F8EA86}">
  <ds:schemaRefs>
    <ds:schemaRef ds:uri="http://schemas.microsoft.com/sharepoint/v3/contenttype/forms"/>
  </ds:schemaRefs>
</ds:datastoreItem>
</file>

<file path=customXml/itemProps3.xml><?xml version="1.0" encoding="utf-8"?>
<ds:datastoreItem xmlns:ds="http://schemas.openxmlformats.org/officeDocument/2006/customXml" ds:itemID="{9D92D360-974D-4048-B5E6-29FFC99C38D2}">
  <ds:schemaRefs>
    <ds:schemaRef ds:uri="http://schemas.microsoft.com/sharepoint/events"/>
  </ds:schemaRefs>
</ds:datastoreItem>
</file>

<file path=customXml/itemProps4.xml><?xml version="1.0" encoding="utf-8"?>
<ds:datastoreItem xmlns:ds="http://schemas.openxmlformats.org/officeDocument/2006/customXml" ds:itemID="{FEF93341-8C01-4EE2-8FF9-653F0FBE124E}">
  <ds:schemaRefs>
    <ds:schemaRef ds:uri="Microsoft.SharePoint.Taxonomy.ContentTypeSync"/>
  </ds:schemaRefs>
</ds:datastoreItem>
</file>

<file path=customXml/itemProps5.xml><?xml version="1.0" encoding="utf-8"?>
<ds:datastoreItem xmlns:ds="http://schemas.openxmlformats.org/officeDocument/2006/customXml" ds:itemID="{1B977E85-55A8-454C-940B-8EB51395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2561</Words>
  <Characters>14604</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Chubak Chynaliev</dc:creator>
  <cp:keywords/>
  <dc:description/>
  <cp:lastModifiedBy>Бексултан Султанбеков</cp:lastModifiedBy>
  <cp:revision>14</cp:revision>
  <cp:lastPrinted>2018-12-03T11:32:00Z</cp:lastPrinted>
  <dcterms:created xsi:type="dcterms:W3CDTF">2023-11-28T13:44:00Z</dcterms:created>
  <dcterms:modified xsi:type="dcterms:W3CDTF">2023-12-07T05:00:00Z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559e9e10fc40a1bce27d17662f218b953d92b7d7733cf98a06c4b8b12ee44955</vt:lpwstr>
  </property>
</Properties>
</file>