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EAE1D" w14:textId="77777777" w:rsidR="001D68BE" w:rsidRDefault="001D68BE">
      <w:r>
        <w:t>ПОСТАНОВЛЕНИЕ ПРАВИТЕЛЬСТВА КР от 4 июня 2020 года N 299 "О внесении изменений в постановление Правительства Кыргызской Республики "Об утверждении ставок государственной пошлины" от 15 апреля 2019 года N 159"</w:t>
      </w:r>
    </w:p>
    <w:p w14:paraId="020A47EF" w14:textId="77777777" w:rsidR="001D68BE" w:rsidRDefault="001D68BE"/>
    <w:p w14:paraId="5F76548B" w14:textId="77777777" w:rsidR="001D68BE" w:rsidRDefault="001D68BE" w:rsidP="001D68BE">
      <w:pPr>
        <w:pStyle w:val="tkForma"/>
      </w:pPr>
      <w:r>
        <w:t>ПОСТАНОВЛЕНИЕ ПРАВИТЕЛЬСТВА КЫРГЫЗСКОЙ РЕСПУБЛИКИ</w:t>
      </w:r>
    </w:p>
    <w:p w14:paraId="59964598" w14:textId="77777777" w:rsidR="001D68BE" w:rsidRDefault="001D68BE" w:rsidP="001D68BE">
      <w:pPr>
        <w:pStyle w:val="tkRekvizit"/>
      </w:pPr>
      <w:r>
        <w:t>г.Бишкек, от 4 июня 2020 года № 299</w:t>
      </w:r>
    </w:p>
    <w:p w14:paraId="74F8B4AD" w14:textId="77777777" w:rsidR="001D68BE" w:rsidRDefault="001D68BE" w:rsidP="001D68BE">
      <w:pPr>
        <w:pStyle w:val="tkNazvanie"/>
      </w:pPr>
      <w:r>
        <w:t>О внесении изменений в постановление Правительства Кыргызской Республики "Об утверждении ставок государственной пошлины" от 15 апреля 2019 года № 159</w:t>
      </w:r>
    </w:p>
    <w:p w14:paraId="04385699" w14:textId="77777777" w:rsidR="001D68BE" w:rsidRDefault="001D68BE" w:rsidP="001D68BE">
      <w:pPr>
        <w:pStyle w:val="tkTekst"/>
      </w:pPr>
      <w:r>
        <w:t xml:space="preserve">В целях совершенствования механизма регулирования ставок государственной пошлины и снижения затрат эксплуатирующих организаций, предприятий питьевого водоснабжения и водоотведения Кыргызской Республики при подаче исковых заявлений о взыскании задолженности за потребление питьевой воды, услуги по приему и очистке сточных вод, другие виды услуг, в соответствии со статьями </w:t>
      </w:r>
      <w:hyperlink r:id="rId4" w:anchor="st_10" w:history="1">
        <w:r>
          <w:rPr>
            <w:rStyle w:val="a3"/>
          </w:rPr>
          <w:t>10</w:t>
        </w:r>
      </w:hyperlink>
      <w:r>
        <w:t xml:space="preserve"> и </w:t>
      </w:r>
      <w:hyperlink r:id="rId5" w:anchor="st_17" w:history="1">
        <w:r>
          <w:rPr>
            <w:rStyle w:val="a3"/>
          </w:rPr>
          <w:t>17</w:t>
        </w:r>
      </w:hyperlink>
      <w:r>
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</w:r>
    </w:p>
    <w:p w14:paraId="005EE7E7" w14:textId="77777777" w:rsidR="001D68BE" w:rsidRDefault="001D68BE" w:rsidP="001D68BE">
      <w:pPr>
        <w:pStyle w:val="tkTekst"/>
      </w:pPr>
      <w:r>
        <w:t xml:space="preserve">1. Внести в </w:t>
      </w:r>
      <w:hyperlink r:id="rId6" w:history="1">
        <w:r>
          <w:rPr>
            <w:rStyle w:val="a3"/>
          </w:rPr>
          <w:t>постановление</w:t>
        </w:r>
      </w:hyperlink>
      <w:r>
        <w:t xml:space="preserve"> Правительства Кыргызской Республики "Об утверждении ставок государственной пошлины" от 15 апреля 2019 года № 159 следующие изменения:</w:t>
      </w:r>
    </w:p>
    <w:p w14:paraId="53F344DC" w14:textId="77777777" w:rsidR="001D68BE" w:rsidRDefault="001D68BE" w:rsidP="001D68BE">
      <w:pPr>
        <w:pStyle w:val="tkTekst"/>
      </w:pPr>
      <w:r>
        <w:t xml:space="preserve">в </w:t>
      </w:r>
      <w:hyperlink r:id="rId7" w:anchor="pr" w:history="1">
        <w:r>
          <w:rPr>
            <w:rStyle w:val="a3"/>
          </w:rPr>
          <w:t>ставках</w:t>
        </w:r>
      </w:hyperlink>
      <w:r>
        <w:t xml:space="preserve"> государственной пошлины, утвержденных вышеуказанным </w:t>
      </w:r>
      <w:hyperlink r:id="rId8" w:history="1">
        <w:r>
          <w:rPr>
            <w:rStyle w:val="a3"/>
          </w:rPr>
          <w:t>постановлением</w:t>
        </w:r>
      </w:hyperlink>
      <w:r>
        <w:t>:</w:t>
      </w:r>
    </w:p>
    <w:p w14:paraId="36A591C0" w14:textId="77777777" w:rsidR="001D68BE" w:rsidRDefault="001D68BE" w:rsidP="001D68BE">
      <w:pPr>
        <w:pStyle w:val="tkTekst"/>
      </w:pPr>
      <w:r>
        <w:t>- подпункт 10 пункта 1 изложить в следующей редакции:</w:t>
      </w:r>
    </w:p>
    <w:p w14:paraId="08D55536" w14:textId="77777777" w:rsidR="001D68BE" w:rsidRDefault="001D68BE" w:rsidP="001D68BE">
      <w:pPr>
        <w:pStyle w:val="tkTekst"/>
      </w:pPr>
      <w:r>
        <w:t>"10) с исковых заявлений о взыскании задолженности за потребление электроэнергии, тепловой энергии, питьевой воды, природного газа и оказанные услуги по передаче (транспортировке) электрической энергии, по приему и очистке сточных вод - 1-кратный размер расчетного показателя;";</w:t>
      </w:r>
    </w:p>
    <w:p w14:paraId="7B329FA7" w14:textId="77777777" w:rsidR="001D68BE" w:rsidRDefault="001D68BE" w:rsidP="001D68BE">
      <w:pPr>
        <w:pStyle w:val="tkTekst"/>
      </w:pPr>
      <w:r>
        <w:t>- подпункт 12 пункта 2 изложить в следующей редакции:</w:t>
      </w:r>
    </w:p>
    <w:p w14:paraId="6023BBDB" w14:textId="77777777" w:rsidR="001D68BE" w:rsidRDefault="001D68BE" w:rsidP="001D68BE">
      <w:pPr>
        <w:pStyle w:val="tkTekst"/>
      </w:pPr>
      <w:r>
        <w:t>"12) с исковых заявлений о взыскании задолженности за потребление электроэнергии, тепловой энергии, питьевой воды, природного газа и оказанные услуги по передаче (транспортировке) электрической энергии, по приему и очистке сточных вод - 1-кратный размер расчетного показателя;".</w:t>
      </w:r>
    </w:p>
    <w:p w14:paraId="55EAB9DE" w14:textId="77777777" w:rsidR="001D68BE" w:rsidRDefault="001D68BE" w:rsidP="001D68BE">
      <w:pPr>
        <w:pStyle w:val="tkTekst"/>
      </w:pPr>
      <w:r>
        <w:t>2. Настоящее постановление вступает в силу по истечении пятнадцати дней со дня официального опубликования.</w:t>
      </w:r>
    </w:p>
    <w:p w14:paraId="28E95669" w14:textId="77777777" w:rsidR="001D68BE" w:rsidRDefault="001D68BE" w:rsidP="001D68BE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1D68BE" w14:paraId="50099224" w14:textId="77777777" w:rsidTr="001D68BE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AA4CF0A" w14:textId="77777777" w:rsidR="001D68BE" w:rsidRDefault="001D68BE">
            <w:pPr>
              <w:pStyle w:val="tkPodpis"/>
            </w:pPr>
            <w:r>
              <w:t>Исполняющий обязанности Премьер-министра, первый вице-премьер-министр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84C1" w14:textId="77777777" w:rsidR="001D68BE" w:rsidRDefault="001D68BE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CBCF4" w14:textId="77777777" w:rsidR="001D68BE" w:rsidRDefault="001D68BE">
            <w:pPr>
              <w:pStyle w:val="tkPodpis"/>
            </w:pPr>
            <w:proofErr w:type="spellStart"/>
            <w:r>
              <w:t>К.Боронов</w:t>
            </w:r>
            <w:proofErr w:type="spellEnd"/>
          </w:p>
        </w:tc>
      </w:tr>
    </w:tbl>
    <w:p w14:paraId="1A383D15" w14:textId="77777777" w:rsidR="001D68BE" w:rsidRDefault="001D68BE"/>
    <w:sectPr w:rsidR="001D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BE"/>
    <w:rsid w:val="00172888"/>
    <w:rsid w:val="001D68BE"/>
    <w:rsid w:val="00730D32"/>
    <w:rsid w:val="00861B51"/>
    <w:rsid w:val="00935009"/>
    <w:rsid w:val="00D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F1A9"/>
  <w15:chartTrackingRefBased/>
  <w15:docId w15:val="{B16A882E-9FFC-4CCF-B013-08A1EFE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8BE"/>
    <w:rPr>
      <w:color w:val="0000FF"/>
      <w:u w:val="single"/>
    </w:rPr>
  </w:style>
  <w:style w:type="paragraph" w:customStyle="1" w:styleId="tkNazvanie">
    <w:name w:val="_Название (tkNazvanie)"/>
    <w:basedOn w:val="a"/>
    <w:rsid w:val="001D68B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1D68BE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1D68BE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D68B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1D68B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5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5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52000" TargetMode="External"/><Relationship Id="rId5" Type="http://schemas.openxmlformats.org/officeDocument/2006/relationships/hyperlink" Target="toktom://db/113385" TargetMode="External"/><Relationship Id="rId10" Type="http://schemas.openxmlformats.org/officeDocument/2006/relationships/theme" Target="theme/theme1.xml"/><Relationship Id="rId4" Type="http://schemas.openxmlformats.org/officeDocument/2006/relationships/hyperlink" Target="toktom://db/1133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Водного Хозяйства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Kairat Imerov</cp:lastModifiedBy>
  <cp:revision>2</cp:revision>
  <dcterms:created xsi:type="dcterms:W3CDTF">2020-06-24T11:28:00Z</dcterms:created>
  <dcterms:modified xsi:type="dcterms:W3CDTF">2020-06-24T11:28:00Z</dcterms:modified>
</cp:coreProperties>
</file>